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AB28D" w14:textId="77777777" w:rsidR="00582EC1" w:rsidRDefault="00BB6748" w:rsidP="00BB6748">
      <w:pPr>
        <w:pStyle w:val="Corpotesto"/>
        <w:spacing w:line="357" w:lineRule="auto"/>
        <w:ind w:left="139"/>
        <w:jc w:val="center"/>
        <w:rPr>
          <w:sz w:val="28"/>
          <w:szCs w:val="28"/>
        </w:rPr>
      </w:pPr>
      <w:r w:rsidRPr="00582EC1">
        <w:rPr>
          <w:sz w:val="28"/>
          <w:szCs w:val="28"/>
        </w:rPr>
        <w:t>DOTTORATO</w:t>
      </w:r>
      <w:r w:rsidRPr="00582EC1">
        <w:rPr>
          <w:spacing w:val="-17"/>
          <w:sz w:val="28"/>
          <w:szCs w:val="28"/>
        </w:rPr>
        <w:t xml:space="preserve"> </w:t>
      </w:r>
      <w:r w:rsidRPr="00582EC1">
        <w:rPr>
          <w:sz w:val="28"/>
          <w:szCs w:val="28"/>
        </w:rPr>
        <w:t>DI</w:t>
      </w:r>
      <w:r w:rsidRPr="00582EC1">
        <w:rPr>
          <w:spacing w:val="-16"/>
          <w:sz w:val="28"/>
          <w:szCs w:val="28"/>
        </w:rPr>
        <w:t xml:space="preserve"> </w:t>
      </w:r>
      <w:r w:rsidRPr="00582EC1">
        <w:rPr>
          <w:sz w:val="28"/>
          <w:szCs w:val="28"/>
        </w:rPr>
        <w:t>RICERCA</w:t>
      </w:r>
      <w:r w:rsidRPr="00582EC1">
        <w:rPr>
          <w:spacing w:val="-17"/>
          <w:sz w:val="28"/>
          <w:szCs w:val="28"/>
        </w:rPr>
        <w:t xml:space="preserve"> </w:t>
      </w:r>
      <w:r w:rsidRPr="00582EC1">
        <w:rPr>
          <w:sz w:val="28"/>
          <w:szCs w:val="28"/>
        </w:rPr>
        <w:t>NAZIONALE</w:t>
      </w:r>
      <w:r w:rsidRPr="00582EC1">
        <w:rPr>
          <w:spacing w:val="-15"/>
          <w:sz w:val="28"/>
          <w:szCs w:val="28"/>
        </w:rPr>
        <w:t xml:space="preserve"> </w:t>
      </w:r>
      <w:r w:rsidRPr="00582EC1">
        <w:rPr>
          <w:sz w:val="28"/>
          <w:szCs w:val="28"/>
        </w:rPr>
        <w:t>IN</w:t>
      </w:r>
      <w:r w:rsidRPr="00582EC1">
        <w:rPr>
          <w:spacing w:val="-17"/>
          <w:sz w:val="28"/>
          <w:szCs w:val="28"/>
        </w:rPr>
        <w:t xml:space="preserve"> </w:t>
      </w:r>
      <w:r w:rsidRPr="00582EC1">
        <w:rPr>
          <w:sz w:val="28"/>
          <w:szCs w:val="28"/>
        </w:rPr>
        <w:t>HERITAGE</w:t>
      </w:r>
      <w:r w:rsidRPr="00582EC1">
        <w:rPr>
          <w:spacing w:val="-17"/>
          <w:sz w:val="28"/>
          <w:szCs w:val="28"/>
        </w:rPr>
        <w:t xml:space="preserve"> </w:t>
      </w:r>
      <w:r w:rsidRPr="00582EC1">
        <w:rPr>
          <w:sz w:val="28"/>
          <w:szCs w:val="28"/>
        </w:rPr>
        <w:t>SCIENCE</w:t>
      </w:r>
      <w:r w:rsidRPr="00582EC1">
        <w:rPr>
          <w:spacing w:val="-17"/>
          <w:sz w:val="28"/>
          <w:szCs w:val="28"/>
        </w:rPr>
        <w:t xml:space="preserve"> </w:t>
      </w:r>
      <w:r w:rsidRPr="00582EC1">
        <w:rPr>
          <w:sz w:val="28"/>
          <w:szCs w:val="28"/>
        </w:rPr>
        <w:t xml:space="preserve">(PHD-HS) </w:t>
      </w:r>
    </w:p>
    <w:p w14:paraId="799BE30B" w14:textId="56B0DB52" w:rsidR="00BB6748" w:rsidRPr="00582EC1" w:rsidRDefault="00BB6748" w:rsidP="00BB6748">
      <w:pPr>
        <w:pStyle w:val="Corpotesto"/>
        <w:spacing w:line="357" w:lineRule="auto"/>
        <w:ind w:left="139"/>
        <w:jc w:val="center"/>
        <w:rPr>
          <w:sz w:val="28"/>
          <w:szCs w:val="28"/>
        </w:rPr>
      </w:pPr>
      <w:r w:rsidRPr="00582EC1">
        <w:rPr>
          <w:sz w:val="28"/>
          <w:szCs w:val="28"/>
        </w:rPr>
        <w:t>CURRICULUM 9 - DIGITAL TRANSITION FOR HERITAGE</w:t>
      </w:r>
    </w:p>
    <w:p w14:paraId="5B06EB8C" w14:textId="33872FBA" w:rsidR="00BB6748" w:rsidRDefault="00BB6748" w:rsidP="00BB6748">
      <w:pPr>
        <w:jc w:val="center"/>
      </w:pPr>
      <w:r>
        <w:t>(coordinatore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Curriculum:</w:t>
      </w:r>
      <w:r>
        <w:rPr>
          <w:spacing w:val="-13"/>
        </w:rPr>
        <w:t xml:space="preserve"> </w:t>
      </w:r>
      <w:r>
        <w:t>prof.</w:t>
      </w:r>
      <w:r>
        <w:rPr>
          <w:spacing w:val="-12"/>
        </w:rPr>
        <w:t xml:space="preserve"> </w:t>
      </w:r>
      <w:r>
        <w:t>Gianluca</w:t>
      </w:r>
      <w:r>
        <w:rPr>
          <w:spacing w:val="-13"/>
        </w:rPr>
        <w:t xml:space="preserve"> </w:t>
      </w:r>
      <w:r>
        <w:t>Genovese)</w:t>
      </w:r>
    </w:p>
    <w:p w14:paraId="7031B327" w14:textId="77777777" w:rsidR="00492439" w:rsidRDefault="00492439" w:rsidP="00BB6748">
      <w:pPr>
        <w:jc w:val="center"/>
      </w:pPr>
    </w:p>
    <w:p w14:paraId="5D407224" w14:textId="0BDDE781" w:rsidR="00BB6748" w:rsidRPr="00492439" w:rsidRDefault="00BB6748" w:rsidP="00BB6748">
      <w:pPr>
        <w:jc w:val="center"/>
        <w:rPr>
          <w:b/>
          <w:smallCaps/>
        </w:rPr>
      </w:pPr>
      <w:r w:rsidRPr="00492439">
        <w:rPr>
          <w:b/>
          <w:smallCaps/>
        </w:rPr>
        <w:t>Università</w:t>
      </w:r>
      <w:r w:rsidRPr="00492439">
        <w:rPr>
          <w:b/>
          <w:smallCaps/>
          <w:spacing w:val="-2"/>
        </w:rPr>
        <w:t xml:space="preserve"> </w:t>
      </w:r>
      <w:r w:rsidRPr="00492439">
        <w:rPr>
          <w:b/>
          <w:smallCaps/>
        </w:rPr>
        <w:t>degli</w:t>
      </w:r>
      <w:r w:rsidRPr="00492439">
        <w:rPr>
          <w:b/>
          <w:smallCaps/>
          <w:spacing w:val="-1"/>
        </w:rPr>
        <w:t xml:space="preserve"> </w:t>
      </w:r>
      <w:r w:rsidRPr="00492439">
        <w:rPr>
          <w:b/>
          <w:smallCaps/>
        </w:rPr>
        <w:t>Studi</w:t>
      </w:r>
      <w:r w:rsidRPr="00492439">
        <w:rPr>
          <w:b/>
          <w:smallCaps/>
          <w:spacing w:val="-1"/>
        </w:rPr>
        <w:t xml:space="preserve"> </w:t>
      </w:r>
      <w:r w:rsidRPr="00492439">
        <w:rPr>
          <w:b/>
          <w:smallCaps/>
        </w:rPr>
        <w:t>Suor</w:t>
      </w:r>
      <w:r w:rsidRPr="00492439">
        <w:rPr>
          <w:b/>
          <w:smallCaps/>
          <w:spacing w:val="-3"/>
        </w:rPr>
        <w:t xml:space="preserve"> </w:t>
      </w:r>
      <w:r w:rsidRPr="00492439">
        <w:rPr>
          <w:b/>
          <w:smallCaps/>
        </w:rPr>
        <w:t>Orsola</w:t>
      </w:r>
      <w:r w:rsidRPr="00492439">
        <w:rPr>
          <w:b/>
          <w:smallCaps/>
          <w:spacing w:val="-4"/>
        </w:rPr>
        <w:t xml:space="preserve"> </w:t>
      </w:r>
      <w:r w:rsidRPr="00492439">
        <w:rPr>
          <w:b/>
          <w:smallCaps/>
        </w:rPr>
        <w:t>Benincasa</w:t>
      </w:r>
      <w:r w:rsidRPr="00492439">
        <w:rPr>
          <w:b/>
          <w:smallCaps/>
          <w:spacing w:val="-2"/>
        </w:rPr>
        <w:t xml:space="preserve"> </w:t>
      </w:r>
      <w:r w:rsidRPr="00492439">
        <w:rPr>
          <w:b/>
          <w:smallCaps/>
        </w:rPr>
        <w:t>di</w:t>
      </w:r>
      <w:r w:rsidRPr="00492439">
        <w:rPr>
          <w:b/>
          <w:smallCaps/>
          <w:spacing w:val="-3"/>
        </w:rPr>
        <w:t xml:space="preserve"> </w:t>
      </w:r>
      <w:r w:rsidRPr="00492439">
        <w:rPr>
          <w:b/>
          <w:smallCaps/>
        </w:rPr>
        <w:t>Napoli</w:t>
      </w:r>
    </w:p>
    <w:p w14:paraId="428842D6" w14:textId="6EDC628F" w:rsidR="00492439" w:rsidRDefault="00492439" w:rsidP="00BB6748">
      <w:pPr>
        <w:jc w:val="center"/>
        <w:rPr>
          <w:b/>
        </w:rPr>
      </w:pPr>
      <w:r>
        <w:rPr>
          <w:b/>
        </w:rPr>
        <w:t>Corso Vittorio Emanuele 292</w:t>
      </w:r>
    </w:p>
    <w:p w14:paraId="42FFFCD9" w14:textId="77777777" w:rsidR="00BB6748" w:rsidRDefault="00BB6748" w:rsidP="00BB6748">
      <w:pPr>
        <w:jc w:val="center"/>
      </w:pPr>
    </w:p>
    <w:tbl>
      <w:tblPr>
        <w:tblStyle w:val="Grigliatabella"/>
        <w:tblW w:w="1077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461"/>
        <w:gridCol w:w="2344"/>
        <w:gridCol w:w="1708"/>
        <w:gridCol w:w="1134"/>
        <w:gridCol w:w="2126"/>
      </w:tblGrid>
      <w:tr w:rsidR="00194E41" w:rsidRPr="00194E41" w14:paraId="730E3A3C" w14:textId="77777777" w:rsidTr="00243174">
        <w:tc>
          <w:tcPr>
            <w:tcW w:w="10773" w:type="dxa"/>
            <w:gridSpan w:val="5"/>
          </w:tcPr>
          <w:p w14:paraId="4D528D94" w14:textId="31E56094" w:rsidR="00194E41" w:rsidRPr="00194E41" w:rsidRDefault="00194E41" w:rsidP="00194E41">
            <w:pPr>
              <w:pStyle w:val="TableParagraph"/>
              <w:ind w:left="0"/>
              <w:rPr>
                <w:b/>
                <w:bCs/>
                <w:i/>
              </w:rPr>
            </w:pPr>
            <w:r>
              <w:rPr>
                <w:b/>
                <w:bCs/>
                <w:highlight w:val="yellow"/>
              </w:rPr>
              <w:t>SEMINARI</w:t>
            </w:r>
            <w:r w:rsidRPr="00194E41">
              <w:rPr>
                <w:b/>
                <w:bCs/>
                <w:highlight w:val="yellow"/>
              </w:rPr>
              <w:t xml:space="preserve"> IN PRESENZA (</w:t>
            </w:r>
            <w:r w:rsidRPr="00194E41">
              <w:rPr>
                <w:b/>
                <w:bCs/>
                <w:i/>
                <w:highlight w:val="yellow"/>
              </w:rPr>
              <w:t>Per dottorandi di altri curricula che volessero partecipare</w:t>
            </w:r>
            <w:r w:rsidRPr="00194E41">
              <w:rPr>
                <w:b/>
                <w:bCs/>
                <w:i/>
                <w:spacing w:val="-6"/>
                <w:highlight w:val="yellow"/>
              </w:rPr>
              <w:t xml:space="preserve"> </w:t>
            </w:r>
            <w:r w:rsidRPr="00194E41">
              <w:rPr>
                <w:b/>
                <w:bCs/>
                <w:i/>
                <w:highlight w:val="yellow"/>
              </w:rPr>
              <w:t>da</w:t>
            </w:r>
            <w:r w:rsidRPr="00194E41">
              <w:rPr>
                <w:b/>
                <w:bCs/>
                <w:i/>
                <w:spacing w:val="-5"/>
                <w:highlight w:val="yellow"/>
              </w:rPr>
              <w:t xml:space="preserve"> </w:t>
            </w:r>
            <w:r w:rsidRPr="00194E41">
              <w:rPr>
                <w:b/>
                <w:bCs/>
                <w:i/>
                <w:spacing w:val="-2"/>
                <w:highlight w:val="yellow"/>
              </w:rPr>
              <w:t>remoto sarà fornito link</w:t>
            </w:r>
            <w:r w:rsidRPr="00194E41">
              <w:rPr>
                <w:b/>
                <w:bCs/>
                <w:highlight w:val="yellow"/>
              </w:rPr>
              <w:t>)</w:t>
            </w:r>
          </w:p>
        </w:tc>
      </w:tr>
      <w:tr w:rsidR="00582EC1" w:rsidRPr="00582EC1" w14:paraId="64EE3DB8" w14:textId="77777777" w:rsidTr="00243174">
        <w:tc>
          <w:tcPr>
            <w:tcW w:w="3461" w:type="dxa"/>
          </w:tcPr>
          <w:p w14:paraId="01013736" w14:textId="12BBBC8B" w:rsidR="00BB6748" w:rsidRPr="00582EC1" w:rsidRDefault="00BB6748" w:rsidP="00243174">
            <w:pPr>
              <w:jc w:val="center"/>
              <w:rPr>
                <w:b/>
                <w:bCs/>
                <w:smallCaps/>
                <w:color w:val="004F88"/>
              </w:rPr>
            </w:pPr>
            <w:r w:rsidRPr="00582EC1">
              <w:rPr>
                <w:b/>
                <w:bCs/>
                <w:smallCaps/>
                <w:color w:val="004F88"/>
              </w:rPr>
              <w:t>Titolo</w:t>
            </w:r>
          </w:p>
        </w:tc>
        <w:tc>
          <w:tcPr>
            <w:tcW w:w="2344" w:type="dxa"/>
          </w:tcPr>
          <w:p w14:paraId="26AFD561" w14:textId="41231A64" w:rsidR="00BB6748" w:rsidRPr="00582EC1" w:rsidRDefault="00BB6748" w:rsidP="00243174">
            <w:pPr>
              <w:jc w:val="center"/>
              <w:rPr>
                <w:b/>
                <w:bCs/>
                <w:smallCaps/>
                <w:color w:val="004F88"/>
              </w:rPr>
            </w:pPr>
            <w:r w:rsidRPr="00582EC1">
              <w:rPr>
                <w:b/>
                <w:bCs/>
                <w:smallCaps/>
                <w:color w:val="004F88"/>
              </w:rPr>
              <w:t>Docente</w:t>
            </w:r>
          </w:p>
        </w:tc>
        <w:tc>
          <w:tcPr>
            <w:tcW w:w="1708" w:type="dxa"/>
          </w:tcPr>
          <w:p w14:paraId="4299BE02" w14:textId="6E17A960" w:rsidR="00BB6748" w:rsidRPr="00582EC1" w:rsidRDefault="00BB6748" w:rsidP="00243174">
            <w:pPr>
              <w:jc w:val="center"/>
              <w:rPr>
                <w:b/>
                <w:bCs/>
                <w:smallCaps/>
                <w:color w:val="004F88"/>
              </w:rPr>
            </w:pPr>
            <w:r w:rsidRPr="00582EC1">
              <w:rPr>
                <w:b/>
                <w:bCs/>
                <w:smallCaps/>
                <w:color w:val="004F88"/>
              </w:rPr>
              <w:t>Data [2026]</w:t>
            </w:r>
          </w:p>
        </w:tc>
        <w:tc>
          <w:tcPr>
            <w:tcW w:w="1134" w:type="dxa"/>
          </w:tcPr>
          <w:p w14:paraId="1F1B3AEB" w14:textId="30C79685" w:rsidR="00BB6748" w:rsidRPr="00582EC1" w:rsidRDefault="00BB6748" w:rsidP="00243174">
            <w:pPr>
              <w:jc w:val="center"/>
              <w:rPr>
                <w:b/>
                <w:bCs/>
                <w:smallCaps/>
                <w:color w:val="004F88"/>
              </w:rPr>
            </w:pPr>
            <w:r w:rsidRPr="00582EC1">
              <w:rPr>
                <w:b/>
                <w:bCs/>
                <w:smallCaps/>
                <w:color w:val="004F88"/>
              </w:rPr>
              <w:t>Aula</w:t>
            </w:r>
          </w:p>
        </w:tc>
        <w:tc>
          <w:tcPr>
            <w:tcW w:w="2126" w:type="dxa"/>
          </w:tcPr>
          <w:p w14:paraId="72AFFF9E" w14:textId="588C7CEC" w:rsidR="00BB6748" w:rsidRPr="00582EC1" w:rsidRDefault="00BB6748" w:rsidP="00243174">
            <w:pPr>
              <w:jc w:val="center"/>
              <w:rPr>
                <w:b/>
                <w:bCs/>
                <w:smallCaps/>
                <w:color w:val="004F88"/>
              </w:rPr>
            </w:pPr>
            <w:r w:rsidRPr="00582EC1">
              <w:rPr>
                <w:b/>
                <w:bCs/>
                <w:smallCaps/>
                <w:color w:val="004F88"/>
              </w:rPr>
              <w:t>Area</w:t>
            </w:r>
          </w:p>
        </w:tc>
      </w:tr>
      <w:tr w:rsidR="00243174" w14:paraId="60912344" w14:textId="77777777" w:rsidTr="00243174">
        <w:tc>
          <w:tcPr>
            <w:tcW w:w="3461" w:type="dxa"/>
          </w:tcPr>
          <w:p w14:paraId="22C29649" w14:textId="5FD157DD" w:rsidR="00492439" w:rsidRDefault="00492439" w:rsidP="0098392E">
            <w:r w:rsidRPr="0098392E">
              <w:rPr>
                <w:smallCaps/>
              </w:rPr>
              <w:t xml:space="preserve">Lectio </w:t>
            </w:r>
            <w:proofErr w:type="spellStart"/>
            <w:r w:rsidRPr="0098392E">
              <w:rPr>
                <w:smallCaps/>
              </w:rPr>
              <w:t>inauguralis</w:t>
            </w:r>
            <w:proofErr w:type="spellEnd"/>
            <w:r>
              <w:t xml:space="preserve">. </w:t>
            </w:r>
            <w:r w:rsidRPr="0098392E">
              <w:rPr>
                <w:b/>
                <w:bCs/>
                <w:i/>
                <w:iCs/>
              </w:rPr>
              <w:t>Le Scienze per il Patrimonio: dai frammenti all'unità</w:t>
            </w:r>
          </w:p>
        </w:tc>
        <w:tc>
          <w:tcPr>
            <w:tcW w:w="2344" w:type="dxa"/>
          </w:tcPr>
          <w:p w14:paraId="1E0C2B37" w14:textId="2FC89DFB" w:rsidR="00492439" w:rsidRPr="0098392E" w:rsidRDefault="00492439" w:rsidP="00BB6748">
            <w:pPr>
              <w:pStyle w:val="TableParagraph"/>
              <w:spacing w:line="265" w:lineRule="exact"/>
              <w:ind w:left="0"/>
              <w:rPr>
                <w:bCs/>
                <w:smallCaps/>
                <w:spacing w:val="-2"/>
              </w:rPr>
            </w:pPr>
            <w:r w:rsidRPr="0098392E">
              <w:rPr>
                <w:bCs/>
                <w:smallCaps/>
                <w:spacing w:val="-2"/>
              </w:rPr>
              <w:t>Paolo Carafa</w:t>
            </w:r>
            <w:r w:rsidRPr="0098392E">
              <w:rPr>
                <w:bCs/>
              </w:rPr>
              <w:t xml:space="preserve"> </w:t>
            </w:r>
          </w:p>
        </w:tc>
        <w:tc>
          <w:tcPr>
            <w:tcW w:w="1708" w:type="dxa"/>
          </w:tcPr>
          <w:p w14:paraId="53E29567" w14:textId="41ED0083" w:rsidR="00492439" w:rsidRDefault="00492439">
            <w:r>
              <w:t>23 feb., ore 10</w:t>
            </w:r>
          </w:p>
        </w:tc>
        <w:tc>
          <w:tcPr>
            <w:tcW w:w="1134" w:type="dxa"/>
          </w:tcPr>
          <w:p w14:paraId="368A61A4" w14:textId="6174BA3C" w:rsidR="00492439" w:rsidRDefault="00B23A4D" w:rsidP="00B23A4D">
            <w:pPr>
              <w:jc w:val="center"/>
            </w:pPr>
            <w:r>
              <w:t>I</w:t>
            </w:r>
          </w:p>
        </w:tc>
        <w:tc>
          <w:tcPr>
            <w:tcW w:w="2126" w:type="dxa"/>
            <w:vMerge w:val="restart"/>
          </w:tcPr>
          <w:p w14:paraId="159D8D06" w14:textId="77777777" w:rsidR="00492439" w:rsidRPr="00B23A4D" w:rsidRDefault="00492439" w:rsidP="00492439">
            <w:pPr>
              <w:rPr>
                <w:sz w:val="18"/>
                <w:szCs w:val="18"/>
              </w:rPr>
            </w:pPr>
            <w:r w:rsidRPr="00B23A4D">
              <w:rPr>
                <w:sz w:val="18"/>
                <w:szCs w:val="18"/>
              </w:rPr>
              <w:t>INTERACTION DESIGN E METODOLOGIE PROGETTUALI PER GLI ARTEFATTI INTERATTIVI</w:t>
            </w:r>
          </w:p>
          <w:p w14:paraId="75D0A685" w14:textId="5837D07B" w:rsidR="00492439" w:rsidRDefault="00492439" w:rsidP="00492439">
            <w:r w:rsidRPr="00B23A4D">
              <w:rPr>
                <w:sz w:val="18"/>
                <w:szCs w:val="18"/>
              </w:rPr>
              <w:t>DIGITALI</w:t>
            </w:r>
          </w:p>
        </w:tc>
      </w:tr>
      <w:tr w:rsidR="00243174" w14:paraId="0108FCE4" w14:textId="77777777" w:rsidTr="00243174">
        <w:tc>
          <w:tcPr>
            <w:tcW w:w="3461" w:type="dxa"/>
          </w:tcPr>
          <w:p w14:paraId="3B02D7B9" w14:textId="4B0A80EA" w:rsidR="00B23A4D" w:rsidRPr="0098392E" w:rsidRDefault="00B23A4D" w:rsidP="00B23A4D">
            <w:pPr>
              <w:rPr>
                <w:b/>
                <w:bCs/>
                <w:i/>
                <w:iCs/>
              </w:rPr>
            </w:pPr>
            <w:r w:rsidRPr="0098392E">
              <w:rPr>
                <w:b/>
                <w:bCs/>
                <w:i/>
                <w:iCs/>
              </w:rPr>
              <w:t>Dal 3D alla multimodalità: pratiche automatizzate per una nuova ecologia del patrimonio musealizzato</w:t>
            </w:r>
          </w:p>
        </w:tc>
        <w:tc>
          <w:tcPr>
            <w:tcW w:w="2344" w:type="dxa"/>
          </w:tcPr>
          <w:p w14:paraId="771A9CE2" w14:textId="008F249E" w:rsidR="00B23A4D" w:rsidRPr="0098392E" w:rsidRDefault="00B23A4D" w:rsidP="00B23A4D">
            <w:pPr>
              <w:pStyle w:val="TableParagraph"/>
              <w:spacing w:line="265" w:lineRule="exact"/>
              <w:ind w:left="0"/>
              <w:rPr>
                <w:bCs/>
                <w:smallCaps/>
                <w:spacing w:val="-2"/>
              </w:rPr>
            </w:pPr>
            <w:r w:rsidRPr="0098392E">
              <w:rPr>
                <w:bCs/>
                <w:smallCaps/>
                <w:spacing w:val="-2"/>
              </w:rPr>
              <w:t xml:space="preserve">Arianna </w:t>
            </w:r>
            <w:proofErr w:type="spellStart"/>
            <w:r w:rsidRPr="0098392E">
              <w:rPr>
                <w:bCs/>
                <w:smallCaps/>
                <w:spacing w:val="-2"/>
              </w:rPr>
              <w:t>Traviglia</w:t>
            </w:r>
            <w:proofErr w:type="spellEnd"/>
          </w:p>
        </w:tc>
        <w:tc>
          <w:tcPr>
            <w:tcW w:w="1708" w:type="dxa"/>
          </w:tcPr>
          <w:p w14:paraId="530191A5" w14:textId="504C198D" w:rsidR="00B23A4D" w:rsidRDefault="00B23A4D" w:rsidP="00B23A4D">
            <w:r>
              <w:t>23 feb., ore 1</w:t>
            </w:r>
            <w:r>
              <w:t>5</w:t>
            </w:r>
          </w:p>
        </w:tc>
        <w:tc>
          <w:tcPr>
            <w:tcW w:w="1134" w:type="dxa"/>
          </w:tcPr>
          <w:p w14:paraId="7E3D5768" w14:textId="5DF9DF52" w:rsidR="00B23A4D" w:rsidRDefault="00B23A4D" w:rsidP="00B23A4D">
            <w:pPr>
              <w:jc w:val="center"/>
            </w:pPr>
            <w:r w:rsidRPr="0058507E">
              <w:t>I</w:t>
            </w:r>
          </w:p>
        </w:tc>
        <w:tc>
          <w:tcPr>
            <w:tcW w:w="2126" w:type="dxa"/>
            <w:vMerge/>
          </w:tcPr>
          <w:p w14:paraId="124F2346" w14:textId="77777777" w:rsidR="00B23A4D" w:rsidRDefault="00B23A4D" w:rsidP="00B23A4D"/>
        </w:tc>
      </w:tr>
      <w:tr w:rsidR="00243174" w14:paraId="74F4482C" w14:textId="77777777" w:rsidTr="00243174">
        <w:tc>
          <w:tcPr>
            <w:tcW w:w="3461" w:type="dxa"/>
          </w:tcPr>
          <w:p w14:paraId="50DA5CBE" w14:textId="21DE90CD" w:rsidR="00B23A4D" w:rsidRPr="0098392E" w:rsidRDefault="00B23A4D" w:rsidP="00B23A4D">
            <w:pPr>
              <w:rPr>
                <w:b/>
                <w:bCs/>
                <w:i/>
                <w:iCs/>
              </w:rPr>
            </w:pPr>
            <w:r w:rsidRPr="0098392E">
              <w:rPr>
                <w:b/>
                <w:bCs/>
                <w:i/>
                <w:iCs/>
              </w:rPr>
              <w:t xml:space="preserve">La narrazione del passato, da Manzoni al </w:t>
            </w:r>
            <w:proofErr w:type="spellStart"/>
            <w:r w:rsidRPr="0098392E">
              <w:rPr>
                <w:b/>
                <w:bCs/>
                <w:i/>
                <w:iCs/>
              </w:rPr>
              <w:t>digital</w:t>
            </w:r>
            <w:proofErr w:type="spellEnd"/>
            <w:r w:rsidRPr="0098392E">
              <w:rPr>
                <w:b/>
                <w:bCs/>
                <w:i/>
                <w:iCs/>
              </w:rPr>
              <w:t xml:space="preserve"> storytelling</w:t>
            </w:r>
          </w:p>
        </w:tc>
        <w:tc>
          <w:tcPr>
            <w:tcW w:w="2344" w:type="dxa"/>
          </w:tcPr>
          <w:p w14:paraId="6424BB6A" w14:textId="3F8CE206" w:rsidR="00B23A4D" w:rsidRPr="0098392E" w:rsidRDefault="00B23A4D" w:rsidP="00B23A4D">
            <w:pPr>
              <w:pStyle w:val="TableParagraph"/>
              <w:spacing w:line="265" w:lineRule="exact"/>
              <w:ind w:left="0"/>
              <w:rPr>
                <w:bCs/>
              </w:rPr>
            </w:pPr>
            <w:r w:rsidRPr="0098392E">
              <w:rPr>
                <w:bCs/>
                <w:smallCaps/>
                <w:spacing w:val="-2"/>
              </w:rPr>
              <w:t>Augusto Palombini</w:t>
            </w:r>
          </w:p>
        </w:tc>
        <w:tc>
          <w:tcPr>
            <w:tcW w:w="1708" w:type="dxa"/>
          </w:tcPr>
          <w:p w14:paraId="7036C75E" w14:textId="7CF717B6" w:rsidR="00B23A4D" w:rsidRDefault="00B23A4D" w:rsidP="00B23A4D">
            <w:r>
              <w:t>2</w:t>
            </w:r>
            <w:r>
              <w:t>4</w:t>
            </w:r>
            <w:r>
              <w:t xml:space="preserve"> feb., ore 10</w:t>
            </w:r>
          </w:p>
        </w:tc>
        <w:tc>
          <w:tcPr>
            <w:tcW w:w="1134" w:type="dxa"/>
          </w:tcPr>
          <w:p w14:paraId="008B56A4" w14:textId="55F946FF" w:rsidR="00B23A4D" w:rsidRDefault="00B23A4D" w:rsidP="00B23A4D">
            <w:pPr>
              <w:jc w:val="center"/>
            </w:pPr>
            <w:r w:rsidRPr="0058507E">
              <w:t>I</w:t>
            </w:r>
          </w:p>
        </w:tc>
        <w:tc>
          <w:tcPr>
            <w:tcW w:w="2126" w:type="dxa"/>
            <w:vMerge/>
          </w:tcPr>
          <w:p w14:paraId="7C877DDB" w14:textId="77777777" w:rsidR="00B23A4D" w:rsidRDefault="00B23A4D" w:rsidP="00B23A4D"/>
        </w:tc>
      </w:tr>
      <w:tr w:rsidR="00243174" w14:paraId="1661A7E6" w14:textId="77777777" w:rsidTr="00243174">
        <w:tc>
          <w:tcPr>
            <w:tcW w:w="3461" w:type="dxa"/>
          </w:tcPr>
          <w:p w14:paraId="5A81B0E6" w14:textId="468B487A" w:rsidR="00B23A4D" w:rsidRPr="0098392E" w:rsidRDefault="00B23A4D" w:rsidP="00B23A4D">
            <w:pPr>
              <w:rPr>
                <w:b/>
                <w:bCs/>
                <w:i/>
                <w:iCs/>
              </w:rPr>
            </w:pPr>
            <w:proofErr w:type="spellStart"/>
            <w:r w:rsidRPr="0098392E">
              <w:rPr>
                <w:b/>
                <w:bCs/>
                <w:i/>
                <w:iCs/>
              </w:rPr>
              <w:t>m</w:t>
            </w:r>
            <w:r w:rsidRPr="0098392E">
              <w:rPr>
                <w:b/>
                <w:bCs/>
                <w:i/>
                <w:iCs/>
              </w:rPr>
              <w:t>AI</w:t>
            </w:r>
            <w:r w:rsidRPr="0098392E">
              <w:rPr>
                <w:b/>
                <w:bCs/>
                <w:i/>
                <w:iCs/>
              </w:rPr>
              <w:t>nd</w:t>
            </w:r>
            <w:proofErr w:type="spellEnd"/>
            <w:r w:rsidRPr="0098392E">
              <w:rPr>
                <w:b/>
                <w:bCs/>
                <w:i/>
                <w:iCs/>
              </w:rPr>
              <w:t xml:space="preserve">: </w:t>
            </w:r>
            <w:r w:rsidRPr="0098392E">
              <w:rPr>
                <w:b/>
                <w:bCs/>
                <w:i/>
                <w:iCs/>
              </w:rPr>
              <w:t>nuove rappresentazioni dell’episteme</w:t>
            </w:r>
            <w:r w:rsidRPr="0098392E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2344" w:type="dxa"/>
          </w:tcPr>
          <w:p w14:paraId="3C6C5D91" w14:textId="385D917C" w:rsidR="00B23A4D" w:rsidRPr="0098392E" w:rsidRDefault="00B23A4D" w:rsidP="00B23A4D">
            <w:pPr>
              <w:rPr>
                <w:bCs/>
              </w:rPr>
            </w:pPr>
            <w:r w:rsidRPr="0098392E">
              <w:rPr>
                <w:bCs/>
                <w:smallCaps/>
                <w:spacing w:val="-2"/>
              </w:rPr>
              <w:t>Roberto Montanari</w:t>
            </w:r>
          </w:p>
        </w:tc>
        <w:tc>
          <w:tcPr>
            <w:tcW w:w="1708" w:type="dxa"/>
          </w:tcPr>
          <w:p w14:paraId="244E60BD" w14:textId="04FE905B" w:rsidR="00B23A4D" w:rsidRDefault="00B23A4D" w:rsidP="00B23A4D">
            <w:r>
              <w:t>2</w:t>
            </w:r>
            <w:r>
              <w:t>4</w:t>
            </w:r>
            <w:r>
              <w:t xml:space="preserve"> feb., ore 1</w:t>
            </w:r>
            <w:r>
              <w:t>5</w:t>
            </w:r>
          </w:p>
        </w:tc>
        <w:tc>
          <w:tcPr>
            <w:tcW w:w="1134" w:type="dxa"/>
          </w:tcPr>
          <w:p w14:paraId="6DE1FD10" w14:textId="5725884A" w:rsidR="00B23A4D" w:rsidRDefault="00B23A4D" w:rsidP="00B23A4D">
            <w:pPr>
              <w:jc w:val="center"/>
            </w:pPr>
            <w:r w:rsidRPr="0058507E">
              <w:t>I</w:t>
            </w:r>
          </w:p>
        </w:tc>
        <w:tc>
          <w:tcPr>
            <w:tcW w:w="2126" w:type="dxa"/>
            <w:vMerge w:val="restart"/>
          </w:tcPr>
          <w:p w14:paraId="11B636D1" w14:textId="6676D11E" w:rsidR="00B23A4D" w:rsidRDefault="00B23A4D" w:rsidP="00B23A4D">
            <w:r w:rsidRPr="00B23A4D">
              <w:rPr>
                <w:sz w:val="18"/>
                <w:szCs w:val="18"/>
              </w:rPr>
              <w:t>TECNOLOGIE EMERGENTI, DALL'AI AL METAVERSO, E NUOVI MODELLI AS</w:t>
            </w:r>
            <w:r>
              <w:rPr>
                <w:sz w:val="18"/>
                <w:szCs w:val="18"/>
              </w:rPr>
              <w:t>-</w:t>
            </w:r>
            <w:r w:rsidRPr="00B23A4D">
              <w:rPr>
                <w:sz w:val="18"/>
                <w:szCs w:val="18"/>
              </w:rPr>
              <w:t>A- SERVICE</w:t>
            </w:r>
          </w:p>
        </w:tc>
      </w:tr>
      <w:tr w:rsidR="00243174" w14:paraId="00AE88C8" w14:textId="77777777" w:rsidTr="00243174">
        <w:tc>
          <w:tcPr>
            <w:tcW w:w="3461" w:type="dxa"/>
          </w:tcPr>
          <w:p w14:paraId="430B81FA" w14:textId="32FD2053" w:rsidR="00B23A4D" w:rsidRPr="0098392E" w:rsidRDefault="00B23A4D" w:rsidP="00B23A4D">
            <w:pPr>
              <w:rPr>
                <w:b/>
                <w:bCs/>
              </w:rPr>
            </w:pPr>
            <w:r w:rsidRPr="0098392E">
              <w:rPr>
                <w:b/>
                <w:bCs/>
                <w:i/>
              </w:rPr>
              <w:t>Realtà aumentate e scenari virtuali: progetti, riti e miti </w:t>
            </w:r>
          </w:p>
        </w:tc>
        <w:tc>
          <w:tcPr>
            <w:tcW w:w="2344" w:type="dxa"/>
          </w:tcPr>
          <w:p w14:paraId="2B8631EF" w14:textId="3D7A2BE5" w:rsidR="00B23A4D" w:rsidRPr="0098392E" w:rsidRDefault="00B23A4D" w:rsidP="00B23A4D">
            <w:pPr>
              <w:rPr>
                <w:bCs/>
              </w:rPr>
            </w:pPr>
            <w:r w:rsidRPr="0098392E">
              <w:rPr>
                <w:bCs/>
                <w:smallCaps/>
                <w:spacing w:val="-2"/>
              </w:rPr>
              <w:t>Roberto Montanari</w:t>
            </w:r>
          </w:p>
        </w:tc>
        <w:tc>
          <w:tcPr>
            <w:tcW w:w="1708" w:type="dxa"/>
          </w:tcPr>
          <w:p w14:paraId="563656B2" w14:textId="32FCE322" w:rsidR="00B23A4D" w:rsidRDefault="00B23A4D" w:rsidP="00B23A4D">
            <w:r>
              <w:t>2</w:t>
            </w:r>
            <w:r>
              <w:t>5</w:t>
            </w:r>
            <w:r>
              <w:t xml:space="preserve"> feb., ore 10</w:t>
            </w:r>
          </w:p>
        </w:tc>
        <w:tc>
          <w:tcPr>
            <w:tcW w:w="1134" w:type="dxa"/>
          </w:tcPr>
          <w:p w14:paraId="7DA8BF54" w14:textId="55EA6F0D" w:rsidR="00B23A4D" w:rsidRDefault="00B23A4D" w:rsidP="00B23A4D">
            <w:pPr>
              <w:jc w:val="center"/>
            </w:pPr>
            <w:r w:rsidRPr="0058507E">
              <w:t>I</w:t>
            </w:r>
          </w:p>
        </w:tc>
        <w:tc>
          <w:tcPr>
            <w:tcW w:w="2126" w:type="dxa"/>
            <w:vMerge/>
          </w:tcPr>
          <w:p w14:paraId="4DC10375" w14:textId="77777777" w:rsidR="00B23A4D" w:rsidRDefault="00B23A4D" w:rsidP="00B23A4D"/>
        </w:tc>
      </w:tr>
      <w:tr w:rsidR="00243174" w14:paraId="2D80B06C" w14:textId="77777777" w:rsidTr="00243174">
        <w:tc>
          <w:tcPr>
            <w:tcW w:w="3461" w:type="dxa"/>
          </w:tcPr>
          <w:p w14:paraId="42C21C00" w14:textId="17627D16" w:rsidR="00B23A4D" w:rsidRPr="0098392E" w:rsidRDefault="00B23A4D" w:rsidP="00B23A4D">
            <w:pPr>
              <w:rPr>
                <w:b/>
                <w:bCs/>
              </w:rPr>
            </w:pPr>
            <w:r w:rsidRPr="0098392E">
              <w:rPr>
                <w:b/>
                <w:bCs/>
                <w:i/>
              </w:rPr>
              <w:t>Un’esperienza di rimediazione digitale e interattiva della poesia: il caso di </w:t>
            </w:r>
            <w:proofErr w:type="spellStart"/>
            <w:r w:rsidRPr="0098392E">
              <w:rPr>
                <w:b/>
                <w:bCs/>
                <w:i/>
                <w:iCs/>
              </w:rPr>
              <w:t>Those</w:t>
            </w:r>
            <w:proofErr w:type="spellEnd"/>
            <w:r w:rsidRPr="0098392E">
              <w:rPr>
                <w:b/>
                <w:bCs/>
                <w:i/>
                <w:iCs/>
              </w:rPr>
              <w:t xml:space="preserve"> Who From Afar Look like </w:t>
            </w:r>
            <w:proofErr w:type="spellStart"/>
            <w:r w:rsidRPr="0098392E">
              <w:rPr>
                <w:b/>
                <w:bCs/>
                <w:i/>
                <w:iCs/>
              </w:rPr>
              <w:t>Flies</w:t>
            </w:r>
            <w:proofErr w:type="spellEnd"/>
          </w:p>
        </w:tc>
        <w:tc>
          <w:tcPr>
            <w:tcW w:w="2344" w:type="dxa"/>
          </w:tcPr>
          <w:p w14:paraId="2BB90072" w14:textId="7DDAC4D7" w:rsidR="00B23A4D" w:rsidRPr="0098392E" w:rsidRDefault="00B23A4D" w:rsidP="00B23A4D">
            <w:pPr>
              <w:rPr>
                <w:bCs/>
              </w:rPr>
            </w:pPr>
            <w:r w:rsidRPr="0098392E">
              <w:rPr>
                <w:bCs/>
                <w:smallCaps/>
                <w:spacing w:val="-2"/>
              </w:rPr>
              <w:t>Fabrizio Bondi</w:t>
            </w:r>
          </w:p>
        </w:tc>
        <w:tc>
          <w:tcPr>
            <w:tcW w:w="1708" w:type="dxa"/>
          </w:tcPr>
          <w:p w14:paraId="7352EF8D" w14:textId="2F8D73CD" w:rsidR="00B23A4D" w:rsidRDefault="00B23A4D" w:rsidP="00B23A4D">
            <w:r>
              <w:t>2</w:t>
            </w:r>
            <w:r>
              <w:t>5</w:t>
            </w:r>
            <w:r>
              <w:t xml:space="preserve"> feb., ore 1</w:t>
            </w:r>
            <w:r>
              <w:t>5</w:t>
            </w:r>
          </w:p>
        </w:tc>
        <w:tc>
          <w:tcPr>
            <w:tcW w:w="1134" w:type="dxa"/>
          </w:tcPr>
          <w:p w14:paraId="4FBCE1C4" w14:textId="1DB31C58" w:rsidR="00B23A4D" w:rsidRDefault="00B23A4D" w:rsidP="00B23A4D">
            <w:pPr>
              <w:jc w:val="center"/>
            </w:pPr>
            <w:r w:rsidRPr="0058507E">
              <w:t>I</w:t>
            </w:r>
          </w:p>
        </w:tc>
        <w:tc>
          <w:tcPr>
            <w:tcW w:w="2126" w:type="dxa"/>
          </w:tcPr>
          <w:p w14:paraId="297A92B1" w14:textId="77777777" w:rsidR="00B23A4D" w:rsidRPr="00B23A4D" w:rsidRDefault="00B23A4D" w:rsidP="00B23A4D">
            <w:pPr>
              <w:rPr>
                <w:sz w:val="18"/>
                <w:szCs w:val="18"/>
              </w:rPr>
            </w:pPr>
            <w:r w:rsidRPr="00B23A4D">
              <w:rPr>
                <w:sz w:val="18"/>
                <w:szCs w:val="18"/>
              </w:rPr>
              <w:t>INTERACTION DESIGN E METODOLOGIE PROGETTUALI PER GLI ARTEFATTI INTERATTIVI</w:t>
            </w:r>
          </w:p>
          <w:p w14:paraId="1C2E0BA0" w14:textId="5E5A6232" w:rsidR="00B23A4D" w:rsidRDefault="00B23A4D" w:rsidP="00B23A4D">
            <w:r w:rsidRPr="00B23A4D">
              <w:rPr>
                <w:sz w:val="18"/>
                <w:szCs w:val="18"/>
              </w:rPr>
              <w:t>DIGITALI</w:t>
            </w:r>
          </w:p>
        </w:tc>
      </w:tr>
      <w:tr w:rsidR="00243174" w14:paraId="76ACCE58" w14:textId="77777777" w:rsidTr="00243174">
        <w:tc>
          <w:tcPr>
            <w:tcW w:w="3461" w:type="dxa"/>
          </w:tcPr>
          <w:p w14:paraId="35E14F1E" w14:textId="37E3CDA2" w:rsidR="00B23A4D" w:rsidRPr="0098392E" w:rsidRDefault="00B23A4D" w:rsidP="00B23A4D">
            <w:pPr>
              <w:rPr>
                <w:b/>
                <w:bCs/>
              </w:rPr>
            </w:pPr>
            <w:r w:rsidRPr="0098392E">
              <w:rPr>
                <w:b/>
                <w:bCs/>
                <w:i/>
              </w:rPr>
              <w:t xml:space="preserve">Machine Learning e Deep Learning per la Heritage Science: </w:t>
            </w:r>
            <w:proofErr w:type="spellStart"/>
            <w:r w:rsidRPr="0098392E">
              <w:rPr>
                <w:b/>
                <w:bCs/>
                <w:i/>
              </w:rPr>
              <w:t>Explainable</w:t>
            </w:r>
            <w:proofErr w:type="spellEnd"/>
            <w:r w:rsidRPr="0098392E">
              <w:rPr>
                <w:b/>
                <w:bCs/>
                <w:i/>
              </w:rPr>
              <w:t xml:space="preserve"> AI, Data </w:t>
            </w:r>
            <w:proofErr w:type="spellStart"/>
            <w:r w:rsidRPr="0098392E">
              <w:rPr>
                <w:b/>
                <w:bCs/>
                <w:i/>
              </w:rPr>
              <w:t>Poisoning</w:t>
            </w:r>
            <w:proofErr w:type="spellEnd"/>
            <w:r w:rsidRPr="0098392E">
              <w:rPr>
                <w:b/>
                <w:bCs/>
                <w:i/>
              </w:rPr>
              <w:t xml:space="preserve"> </w:t>
            </w:r>
            <w:proofErr w:type="spellStart"/>
            <w:r w:rsidRPr="0098392E">
              <w:rPr>
                <w:b/>
                <w:bCs/>
                <w:i/>
              </w:rPr>
              <w:t>Mitigation</w:t>
            </w:r>
            <w:proofErr w:type="spellEnd"/>
            <w:r w:rsidRPr="0098392E">
              <w:rPr>
                <w:b/>
                <w:bCs/>
                <w:i/>
              </w:rPr>
              <w:t xml:space="preserve"> &amp; Dataset Core</w:t>
            </w:r>
          </w:p>
        </w:tc>
        <w:tc>
          <w:tcPr>
            <w:tcW w:w="2344" w:type="dxa"/>
          </w:tcPr>
          <w:p w14:paraId="1FA508F8" w14:textId="010BAFF6" w:rsidR="00B23A4D" w:rsidRPr="0098392E" w:rsidRDefault="00B23A4D" w:rsidP="00B23A4D">
            <w:pPr>
              <w:rPr>
                <w:bCs/>
              </w:rPr>
            </w:pPr>
            <w:r w:rsidRPr="0098392E">
              <w:rPr>
                <w:bCs/>
                <w:smallCaps/>
                <w:spacing w:val="-2"/>
              </w:rPr>
              <w:t>Massimiliano Ferrara</w:t>
            </w:r>
          </w:p>
        </w:tc>
        <w:tc>
          <w:tcPr>
            <w:tcW w:w="1708" w:type="dxa"/>
          </w:tcPr>
          <w:p w14:paraId="1955C81F" w14:textId="42A6107F" w:rsidR="00B23A4D" w:rsidRDefault="00B23A4D" w:rsidP="00B23A4D">
            <w:r>
              <w:t>2</w:t>
            </w:r>
            <w:r>
              <w:t>6</w:t>
            </w:r>
            <w:r>
              <w:t xml:space="preserve"> feb., ore 10</w:t>
            </w:r>
          </w:p>
        </w:tc>
        <w:tc>
          <w:tcPr>
            <w:tcW w:w="1134" w:type="dxa"/>
          </w:tcPr>
          <w:p w14:paraId="0AEAFF51" w14:textId="7B530E8B" w:rsidR="00B23A4D" w:rsidRDefault="00B23A4D" w:rsidP="00B23A4D">
            <w:pPr>
              <w:jc w:val="center"/>
            </w:pPr>
            <w:r w:rsidRPr="0058507E">
              <w:t>I</w:t>
            </w:r>
          </w:p>
        </w:tc>
        <w:tc>
          <w:tcPr>
            <w:tcW w:w="2126" w:type="dxa"/>
          </w:tcPr>
          <w:p w14:paraId="745186C9" w14:textId="77414A9B" w:rsidR="00B23A4D" w:rsidRDefault="00B23A4D" w:rsidP="00B23A4D">
            <w:r w:rsidRPr="00B23A4D">
              <w:rPr>
                <w:sz w:val="18"/>
                <w:szCs w:val="18"/>
              </w:rPr>
              <w:t>TECNOLOGIE EMERGENTI, DALL'AI AL METAVERSO, E NUOVI MODELLI AS</w:t>
            </w:r>
            <w:r>
              <w:rPr>
                <w:sz w:val="18"/>
                <w:szCs w:val="18"/>
              </w:rPr>
              <w:t>-</w:t>
            </w:r>
            <w:r w:rsidRPr="00B23A4D">
              <w:rPr>
                <w:sz w:val="18"/>
                <w:szCs w:val="18"/>
              </w:rPr>
              <w:t>A- SERVICE</w:t>
            </w:r>
          </w:p>
        </w:tc>
      </w:tr>
      <w:tr w:rsidR="00243174" w14:paraId="01B30251" w14:textId="77777777" w:rsidTr="00243174">
        <w:tc>
          <w:tcPr>
            <w:tcW w:w="3461" w:type="dxa"/>
          </w:tcPr>
          <w:p w14:paraId="5E74F396" w14:textId="58236347" w:rsidR="00B23A4D" w:rsidRPr="0098392E" w:rsidRDefault="00B23A4D" w:rsidP="00B23A4D">
            <w:pPr>
              <w:rPr>
                <w:b/>
                <w:bCs/>
              </w:rPr>
            </w:pPr>
            <w:r w:rsidRPr="0098392E">
              <w:rPr>
                <w:b/>
                <w:bCs/>
                <w:i/>
              </w:rPr>
              <w:t xml:space="preserve">Dal materiale al virtuale: una metodologia per la creazione di </w:t>
            </w:r>
            <w:proofErr w:type="spellStart"/>
            <w:r w:rsidRPr="0098392E">
              <w:rPr>
                <w:b/>
                <w:bCs/>
                <w:i/>
              </w:rPr>
              <w:t>digital</w:t>
            </w:r>
            <w:proofErr w:type="spellEnd"/>
            <w:r w:rsidRPr="0098392E">
              <w:rPr>
                <w:b/>
                <w:bCs/>
                <w:i/>
              </w:rPr>
              <w:t xml:space="preserve"> twin del patrimonio culturali conformi ai principi FAIR</w:t>
            </w:r>
          </w:p>
        </w:tc>
        <w:tc>
          <w:tcPr>
            <w:tcW w:w="2344" w:type="dxa"/>
          </w:tcPr>
          <w:p w14:paraId="47B1B7CE" w14:textId="38EFDCB0" w:rsidR="00B23A4D" w:rsidRPr="0098392E" w:rsidRDefault="00B23A4D" w:rsidP="00B23A4D">
            <w:pPr>
              <w:rPr>
                <w:bCs/>
              </w:rPr>
            </w:pPr>
            <w:r w:rsidRPr="0098392E">
              <w:rPr>
                <w:bCs/>
                <w:smallCaps/>
                <w:spacing w:val="-2"/>
              </w:rPr>
              <w:t>Silvio Peroni</w:t>
            </w:r>
          </w:p>
        </w:tc>
        <w:tc>
          <w:tcPr>
            <w:tcW w:w="1708" w:type="dxa"/>
          </w:tcPr>
          <w:p w14:paraId="07E52C69" w14:textId="08A62C4D" w:rsidR="00B23A4D" w:rsidRDefault="00B23A4D" w:rsidP="00B23A4D">
            <w:r>
              <w:t>2</w:t>
            </w:r>
            <w:r>
              <w:t>6</w:t>
            </w:r>
            <w:r>
              <w:t xml:space="preserve"> feb., ore 1</w:t>
            </w:r>
            <w:r>
              <w:t>5</w:t>
            </w:r>
          </w:p>
        </w:tc>
        <w:tc>
          <w:tcPr>
            <w:tcW w:w="1134" w:type="dxa"/>
          </w:tcPr>
          <w:p w14:paraId="7DE57210" w14:textId="3C61DBA3" w:rsidR="00B23A4D" w:rsidRDefault="00B23A4D" w:rsidP="00B23A4D">
            <w:pPr>
              <w:jc w:val="center"/>
            </w:pPr>
            <w:r w:rsidRPr="0058507E">
              <w:t>I</w:t>
            </w:r>
          </w:p>
        </w:tc>
        <w:tc>
          <w:tcPr>
            <w:tcW w:w="2126" w:type="dxa"/>
          </w:tcPr>
          <w:p w14:paraId="4C760675" w14:textId="77777777" w:rsidR="00B23A4D" w:rsidRPr="00B23A4D" w:rsidRDefault="00B23A4D" w:rsidP="00B23A4D">
            <w:pPr>
              <w:rPr>
                <w:sz w:val="18"/>
                <w:szCs w:val="18"/>
              </w:rPr>
            </w:pPr>
            <w:r w:rsidRPr="00B23A4D">
              <w:rPr>
                <w:sz w:val="18"/>
                <w:szCs w:val="18"/>
              </w:rPr>
              <w:t>INTERACTION DESIGN E METODOLOGIE PROGETTUALI PER GLI ARTEFATTI INTERATTIVI</w:t>
            </w:r>
          </w:p>
          <w:p w14:paraId="6655B94F" w14:textId="66E29EBA" w:rsidR="00B23A4D" w:rsidRDefault="00B23A4D" w:rsidP="00B23A4D">
            <w:r w:rsidRPr="00B23A4D">
              <w:rPr>
                <w:sz w:val="18"/>
                <w:szCs w:val="18"/>
              </w:rPr>
              <w:t>DIGITALI</w:t>
            </w:r>
          </w:p>
        </w:tc>
      </w:tr>
      <w:tr w:rsidR="00243174" w14:paraId="5E0FCB94" w14:textId="77777777" w:rsidTr="00243174">
        <w:tc>
          <w:tcPr>
            <w:tcW w:w="3461" w:type="dxa"/>
          </w:tcPr>
          <w:p w14:paraId="1428FB90" w14:textId="448EB9EB" w:rsidR="00BB6748" w:rsidRPr="0098392E" w:rsidRDefault="0098392E" w:rsidP="00A94C50">
            <w:pPr>
              <w:rPr>
                <w:b/>
                <w:bCs/>
              </w:rPr>
            </w:pPr>
            <w:r w:rsidRPr="0098392E">
              <w:rPr>
                <w:b/>
                <w:bCs/>
                <w:i/>
              </w:rPr>
              <w:t>Intelligenza</w:t>
            </w:r>
            <w:r w:rsidRPr="0098392E">
              <w:rPr>
                <w:b/>
                <w:bCs/>
                <w:i/>
                <w:spacing w:val="-13"/>
              </w:rPr>
              <w:t xml:space="preserve"> </w:t>
            </w:r>
            <w:r w:rsidRPr="0098392E">
              <w:rPr>
                <w:b/>
                <w:bCs/>
                <w:i/>
              </w:rPr>
              <w:t>artificiale</w:t>
            </w:r>
            <w:r w:rsidRPr="0098392E">
              <w:rPr>
                <w:b/>
                <w:bCs/>
                <w:i/>
                <w:spacing w:val="-12"/>
              </w:rPr>
              <w:t xml:space="preserve"> </w:t>
            </w:r>
            <w:r w:rsidRPr="0098392E">
              <w:rPr>
                <w:b/>
                <w:bCs/>
                <w:i/>
              </w:rPr>
              <w:t>e creazione artistica</w:t>
            </w:r>
          </w:p>
        </w:tc>
        <w:tc>
          <w:tcPr>
            <w:tcW w:w="2344" w:type="dxa"/>
          </w:tcPr>
          <w:p w14:paraId="034782B5" w14:textId="177EF466" w:rsidR="00BB6748" w:rsidRPr="0098392E" w:rsidRDefault="00BB6748" w:rsidP="00A94C50">
            <w:pPr>
              <w:rPr>
                <w:bCs/>
                <w:smallCaps/>
                <w:spacing w:val="-2"/>
              </w:rPr>
            </w:pPr>
            <w:r w:rsidRPr="0098392E">
              <w:rPr>
                <w:bCs/>
                <w:smallCaps/>
                <w:spacing w:val="-2"/>
              </w:rPr>
              <w:t>Ilaria Caggiano</w:t>
            </w:r>
          </w:p>
        </w:tc>
        <w:tc>
          <w:tcPr>
            <w:tcW w:w="1708" w:type="dxa"/>
          </w:tcPr>
          <w:p w14:paraId="696E007D" w14:textId="706C279D" w:rsidR="00BB6748" w:rsidRDefault="0098392E" w:rsidP="00A94C50">
            <w:r>
              <w:t>2</w:t>
            </w:r>
            <w:r>
              <w:t>7</w:t>
            </w:r>
            <w:r>
              <w:t xml:space="preserve"> feb., ore 10</w:t>
            </w:r>
          </w:p>
        </w:tc>
        <w:tc>
          <w:tcPr>
            <w:tcW w:w="1134" w:type="dxa"/>
          </w:tcPr>
          <w:p w14:paraId="3C15B818" w14:textId="4D5F761E" w:rsidR="00BB6748" w:rsidRDefault="00B23A4D" w:rsidP="00A94C50">
            <w:r>
              <w:t>Azzurra</w:t>
            </w:r>
          </w:p>
        </w:tc>
        <w:tc>
          <w:tcPr>
            <w:tcW w:w="2126" w:type="dxa"/>
          </w:tcPr>
          <w:p w14:paraId="284444CA" w14:textId="1ED80CEE" w:rsidR="00BB6748" w:rsidRDefault="00B23A4D" w:rsidP="00A94C50">
            <w:r w:rsidRPr="00B23A4D">
              <w:rPr>
                <w:sz w:val="18"/>
                <w:szCs w:val="18"/>
              </w:rPr>
              <w:t>TECNOLOGIE EMERGENTI, DALL'AI AL METAVERSO, E NUOVI MODELLI AS</w:t>
            </w:r>
            <w:r>
              <w:rPr>
                <w:sz w:val="18"/>
                <w:szCs w:val="18"/>
              </w:rPr>
              <w:t>-</w:t>
            </w:r>
            <w:r w:rsidRPr="00B23A4D">
              <w:rPr>
                <w:sz w:val="18"/>
                <w:szCs w:val="18"/>
              </w:rPr>
              <w:t>A- SERVICE</w:t>
            </w:r>
          </w:p>
        </w:tc>
      </w:tr>
      <w:tr w:rsidR="00243174" w14:paraId="017FB693" w14:textId="77777777" w:rsidTr="00243174">
        <w:tc>
          <w:tcPr>
            <w:tcW w:w="3461" w:type="dxa"/>
          </w:tcPr>
          <w:p w14:paraId="3B72F055" w14:textId="1750142A" w:rsidR="00BB6748" w:rsidRPr="0098392E" w:rsidRDefault="0098392E" w:rsidP="00BB6748">
            <w:pPr>
              <w:rPr>
                <w:b/>
                <w:bCs/>
                <w:i/>
                <w:iCs/>
              </w:rPr>
            </w:pPr>
            <w:r w:rsidRPr="0098392E">
              <w:rPr>
                <w:b/>
                <w:bCs/>
                <w:i/>
                <w:iCs/>
              </w:rPr>
              <w:t>Archivi Digitali nell'Interaction Design per i Beni Culturali</w:t>
            </w:r>
          </w:p>
        </w:tc>
        <w:tc>
          <w:tcPr>
            <w:tcW w:w="2344" w:type="dxa"/>
          </w:tcPr>
          <w:p w14:paraId="437AB52F" w14:textId="148045C7" w:rsidR="00BB6748" w:rsidRPr="0098392E" w:rsidRDefault="00BB6748" w:rsidP="00BB6748">
            <w:pPr>
              <w:rPr>
                <w:bCs/>
                <w:smallCaps/>
                <w:spacing w:val="-2"/>
              </w:rPr>
            </w:pPr>
            <w:r w:rsidRPr="0098392E">
              <w:rPr>
                <w:bCs/>
                <w:smallCaps/>
                <w:spacing w:val="-2"/>
              </w:rPr>
              <w:t>Roberta Presta, Chiara Tancredi</w:t>
            </w:r>
          </w:p>
        </w:tc>
        <w:tc>
          <w:tcPr>
            <w:tcW w:w="1708" w:type="dxa"/>
          </w:tcPr>
          <w:p w14:paraId="5585B0C7" w14:textId="5CDCBDBF" w:rsidR="00BB6748" w:rsidRDefault="0098392E" w:rsidP="00BB6748">
            <w:r>
              <w:t>2</w:t>
            </w:r>
            <w:r>
              <w:t>7</w:t>
            </w:r>
            <w:r>
              <w:t xml:space="preserve"> feb., ore 1</w:t>
            </w:r>
            <w:r>
              <w:t>5</w:t>
            </w:r>
          </w:p>
        </w:tc>
        <w:tc>
          <w:tcPr>
            <w:tcW w:w="1134" w:type="dxa"/>
          </w:tcPr>
          <w:p w14:paraId="04DBA0EE" w14:textId="2C921EA2" w:rsidR="00BB6748" w:rsidRDefault="00B23A4D" w:rsidP="00BB6748">
            <w:r>
              <w:t>Azzurra</w:t>
            </w:r>
          </w:p>
        </w:tc>
        <w:tc>
          <w:tcPr>
            <w:tcW w:w="2126" w:type="dxa"/>
          </w:tcPr>
          <w:p w14:paraId="1EF038D0" w14:textId="77777777" w:rsidR="00B23A4D" w:rsidRPr="00B23A4D" w:rsidRDefault="00B23A4D" w:rsidP="00B23A4D">
            <w:pPr>
              <w:rPr>
                <w:sz w:val="18"/>
                <w:szCs w:val="18"/>
              </w:rPr>
            </w:pPr>
            <w:r w:rsidRPr="00B23A4D">
              <w:rPr>
                <w:sz w:val="18"/>
                <w:szCs w:val="18"/>
              </w:rPr>
              <w:t>INTERACTION DESIGN E METODOLOGIE PROGETTUALI PER GLI ARTEFATTI INTERATTIVI</w:t>
            </w:r>
          </w:p>
          <w:p w14:paraId="78B98DBE" w14:textId="00C044FB" w:rsidR="00BB6748" w:rsidRDefault="00B23A4D" w:rsidP="00B23A4D">
            <w:r w:rsidRPr="00B23A4D">
              <w:rPr>
                <w:sz w:val="18"/>
                <w:szCs w:val="18"/>
              </w:rPr>
              <w:t>DIGITALI</w:t>
            </w:r>
          </w:p>
        </w:tc>
      </w:tr>
      <w:tr w:rsidR="00194E41" w:rsidRPr="00194E41" w14:paraId="22FF7169" w14:textId="77777777" w:rsidTr="00243174">
        <w:tc>
          <w:tcPr>
            <w:tcW w:w="10773" w:type="dxa"/>
            <w:gridSpan w:val="5"/>
          </w:tcPr>
          <w:p w14:paraId="0A4F65C2" w14:textId="4E684272" w:rsidR="00194E41" w:rsidRPr="00194E41" w:rsidRDefault="00194E41" w:rsidP="00C90427">
            <w:pPr>
              <w:pStyle w:val="TableParagraph"/>
              <w:ind w:left="0"/>
              <w:rPr>
                <w:b/>
                <w:bCs/>
                <w:i/>
              </w:rPr>
            </w:pPr>
            <w:r>
              <w:rPr>
                <w:b/>
                <w:bCs/>
                <w:highlight w:val="yellow"/>
              </w:rPr>
              <w:t>SEMINARI</w:t>
            </w:r>
            <w:r w:rsidRPr="00194E41">
              <w:rPr>
                <w:b/>
                <w:bCs/>
                <w:highlight w:val="yellow"/>
              </w:rPr>
              <w:t xml:space="preserve"> </w:t>
            </w:r>
            <w:r w:rsidRPr="00194E41">
              <w:rPr>
                <w:b/>
                <w:bCs/>
                <w:highlight w:val="yellow"/>
              </w:rPr>
              <w:t xml:space="preserve">FREQUENTABILI </w:t>
            </w:r>
            <w:r w:rsidRPr="00194E41">
              <w:rPr>
                <w:b/>
                <w:bCs/>
                <w:highlight w:val="yellow"/>
              </w:rPr>
              <w:t xml:space="preserve">IN PRESENZA </w:t>
            </w:r>
            <w:r w:rsidRPr="00194E41">
              <w:rPr>
                <w:b/>
                <w:bCs/>
                <w:highlight w:val="yellow"/>
              </w:rPr>
              <w:t>O A DISTANZA</w:t>
            </w:r>
          </w:p>
        </w:tc>
      </w:tr>
      <w:tr w:rsidR="00194E41" w14:paraId="7D9DC684" w14:textId="77777777" w:rsidTr="00243174">
        <w:tc>
          <w:tcPr>
            <w:tcW w:w="3461" w:type="dxa"/>
          </w:tcPr>
          <w:p w14:paraId="41D3CF4F" w14:textId="76733FB7" w:rsidR="00194E41" w:rsidRPr="0098392E" w:rsidRDefault="00DB1950" w:rsidP="00DB1950">
            <w:pPr>
              <w:rPr>
                <w:b/>
                <w:bCs/>
              </w:rPr>
            </w:pPr>
            <w:r w:rsidRPr="00DB1950">
              <w:rPr>
                <w:b/>
                <w:bCs/>
              </w:rPr>
              <w:t>C</w:t>
            </w:r>
            <w:r>
              <w:rPr>
                <w:b/>
                <w:bCs/>
              </w:rPr>
              <w:t xml:space="preserve">onvegno PRIN </w:t>
            </w:r>
            <w:r w:rsidRPr="00DB1950">
              <w:rPr>
                <w:b/>
                <w:bCs/>
                <w:i/>
                <w:iCs/>
              </w:rPr>
              <w:t>Per una storia critica dell’Intelligenza Artificiale</w:t>
            </w:r>
          </w:p>
        </w:tc>
        <w:tc>
          <w:tcPr>
            <w:tcW w:w="2344" w:type="dxa"/>
          </w:tcPr>
          <w:p w14:paraId="75C4F36C" w14:textId="6887EC7F" w:rsidR="00194E41" w:rsidRPr="0098392E" w:rsidRDefault="00DB1950" w:rsidP="00C90427">
            <w:pPr>
              <w:rPr>
                <w:bCs/>
                <w:smallCaps/>
                <w:spacing w:val="-2"/>
              </w:rPr>
            </w:pPr>
            <w:r>
              <w:rPr>
                <w:bCs/>
                <w:smallCaps/>
                <w:spacing w:val="-2"/>
              </w:rPr>
              <w:t xml:space="preserve">Stefano De Luca </w:t>
            </w:r>
            <w:r w:rsidRPr="00DB1950">
              <w:rPr>
                <w:bCs/>
                <w:spacing w:val="-2"/>
              </w:rPr>
              <w:t>(a cura di)</w:t>
            </w:r>
            <w:r>
              <w:rPr>
                <w:bCs/>
                <w:spacing w:val="-2"/>
              </w:rPr>
              <w:t xml:space="preserve">; tra i relatori: </w:t>
            </w:r>
            <w:r w:rsidRPr="00DB1950">
              <w:rPr>
                <w:bCs/>
                <w:smallCaps/>
                <w:spacing w:val="-2"/>
              </w:rPr>
              <w:t xml:space="preserve">Nello </w:t>
            </w:r>
            <w:proofErr w:type="spellStart"/>
            <w:r w:rsidRPr="00DB1950">
              <w:rPr>
                <w:bCs/>
                <w:smallCaps/>
                <w:spacing w:val="-2"/>
              </w:rPr>
              <w:t>Cristianini</w:t>
            </w:r>
            <w:proofErr w:type="spellEnd"/>
            <w:r w:rsidRPr="00DB1950">
              <w:rPr>
                <w:bCs/>
                <w:smallCaps/>
                <w:spacing w:val="-2"/>
              </w:rPr>
              <w:t>, Paolo Benanti</w:t>
            </w:r>
          </w:p>
        </w:tc>
        <w:tc>
          <w:tcPr>
            <w:tcW w:w="1708" w:type="dxa"/>
          </w:tcPr>
          <w:p w14:paraId="1FBB5B64" w14:textId="7EBFDB4D" w:rsidR="00194E41" w:rsidRDefault="00DB1950" w:rsidP="00C90427">
            <w:r>
              <w:t>8-9 gennaio</w:t>
            </w:r>
          </w:p>
        </w:tc>
        <w:tc>
          <w:tcPr>
            <w:tcW w:w="1134" w:type="dxa"/>
          </w:tcPr>
          <w:p w14:paraId="71ADC731" w14:textId="4F41E0B3" w:rsidR="00194E41" w:rsidRDefault="00194E41" w:rsidP="00C90427">
            <w:r>
              <w:t>Napoli, UNISOB</w:t>
            </w:r>
          </w:p>
        </w:tc>
        <w:tc>
          <w:tcPr>
            <w:tcW w:w="2126" w:type="dxa"/>
            <w:vMerge w:val="restart"/>
          </w:tcPr>
          <w:p w14:paraId="32BFA806" w14:textId="77777777" w:rsidR="00194E41" w:rsidRDefault="00194E41" w:rsidP="00C90427">
            <w:r w:rsidRPr="00B23A4D">
              <w:rPr>
                <w:sz w:val="18"/>
                <w:szCs w:val="18"/>
              </w:rPr>
              <w:t>TECNOLOGIE EMERGENTI, DALL'AI AL METAVERSO, E NUOVI MODELLI AS</w:t>
            </w:r>
            <w:r>
              <w:rPr>
                <w:sz w:val="18"/>
                <w:szCs w:val="18"/>
              </w:rPr>
              <w:t>-</w:t>
            </w:r>
            <w:r w:rsidRPr="00B23A4D">
              <w:rPr>
                <w:sz w:val="18"/>
                <w:szCs w:val="18"/>
              </w:rPr>
              <w:t>A- SERVICE</w:t>
            </w:r>
          </w:p>
        </w:tc>
      </w:tr>
      <w:tr w:rsidR="00194E41" w14:paraId="5BAE242A" w14:textId="77777777" w:rsidTr="00243174">
        <w:tc>
          <w:tcPr>
            <w:tcW w:w="3461" w:type="dxa"/>
          </w:tcPr>
          <w:p w14:paraId="28D5BC14" w14:textId="54ADFFE2" w:rsidR="00194E41" w:rsidRPr="00582EC1" w:rsidRDefault="00DB1950" w:rsidP="00C90427">
            <w:pPr>
              <w:rPr>
                <w:b/>
                <w:bCs/>
                <w:i/>
                <w:iCs/>
              </w:rPr>
            </w:pPr>
            <w:r w:rsidRPr="00582EC1">
              <w:rPr>
                <w:b/>
                <w:bCs/>
                <w:i/>
                <w:iCs/>
              </w:rPr>
              <w:t>C</w:t>
            </w:r>
            <w:r w:rsidRPr="00DB1950">
              <w:rPr>
                <w:b/>
                <w:bCs/>
                <w:i/>
                <w:iCs/>
              </w:rPr>
              <w:t>onvegno finale del Partenariato Esteso CHANGES</w:t>
            </w:r>
          </w:p>
        </w:tc>
        <w:tc>
          <w:tcPr>
            <w:tcW w:w="2344" w:type="dxa"/>
          </w:tcPr>
          <w:p w14:paraId="2A9D0423" w14:textId="3164BFC7" w:rsidR="00194E41" w:rsidRPr="0098392E" w:rsidRDefault="00194E41" w:rsidP="00C90427">
            <w:pPr>
              <w:rPr>
                <w:bCs/>
                <w:smallCaps/>
                <w:spacing w:val="-2"/>
              </w:rPr>
            </w:pPr>
          </w:p>
        </w:tc>
        <w:tc>
          <w:tcPr>
            <w:tcW w:w="1708" w:type="dxa"/>
          </w:tcPr>
          <w:p w14:paraId="64B48762" w14:textId="19C2877E" w:rsidR="00194E41" w:rsidRDefault="00DB1950" w:rsidP="00C90427">
            <w:r>
              <w:t>14-16 gennaio</w:t>
            </w:r>
          </w:p>
        </w:tc>
        <w:tc>
          <w:tcPr>
            <w:tcW w:w="1134" w:type="dxa"/>
          </w:tcPr>
          <w:p w14:paraId="7CBA9E2E" w14:textId="3D135D96" w:rsidR="00194E41" w:rsidRDefault="00194E41" w:rsidP="00C90427">
            <w:r>
              <w:t>Roma, La Sapienza</w:t>
            </w:r>
          </w:p>
        </w:tc>
        <w:tc>
          <w:tcPr>
            <w:tcW w:w="2126" w:type="dxa"/>
            <w:vMerge/>
          </w:tcPr>
          <w:p w14:paraId="78FB4C61" w14:textId="42AE5412" w:rsidR="00194E41" w:rsidRDefault="00194E41" w:rsidP="00C90427"/>
        </w:tc>
      </w:tr>
    </w:tbl>
    <w:p w14:paraId="5AE7460A" w14:textId="77777777" w:rsidR="00194E41" w:rsidRDefault="00194E41" w:rsidP="00B23A4D">
      <w:pPr>
        <w:pStyle w:val="TableParagraph"/>
        <w:ind w:left="0"/>
        <w:rPr>
          <w:b/>
          <w:i/>
          <w:color w:val="FF0000"/>
        </w:rPr>
      </w:pPr>
    </w:p>
    <w:p w14:paraId="405060DC" w14:textId="77777777" w:rsidR="00B23A4D" w:rsidRDefault="00B23A4D"/>
    <w:sectPr w:rsidR="00B23A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748"/>
    <w:rsid w:val="00027C75"/>
    <w:rsid w:val="00194E41"/>
    <w:rsid w:val="00202642"/>
    <w:rsid w:val="00243174"/>
    <w:rsid w:val="00492439"/>
    <w:rsid w:val="00582EC1"/>
    <w:rsid w:val="007724FC"/>
    <w:rsid w:val="0098392E"/>
    <w:rsid w:val="00B23A4D"/>
    <w:rsid w:val="00B92F2D"/>
    <w:rsid w:val="00BB6748"/>
    <w:rsid w:val="00DB1950"/>
    <w:rsid w:val="00DD1129"/>
    <w:rsid w:val="00E25ADC"/>
    <w:rsid w:val="00FC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7E021"/>
  <w15:chartTrackingRefBased/>
  <w15:docId w15:val="{22F3D7D6-BA29-44E7-84A3-C286CFF12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B674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B6748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B6748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B6748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B6748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B6748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B6748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B6748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B6748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B6748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B67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B67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B67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B674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B674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B674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B674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B674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B674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B6748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BB67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B6748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B67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B6748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B674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B6748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BB674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B6748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B674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B6748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BB6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BB6748"/>
    <w:pPr>
      <w:spacing w:before="15"/>
    </w:pPr>
    <w:rPr>
      <w:sz w:val="32"/>
      <w:szCs w:val="3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B6748"/>
    <w:rPr>
      <w:rFonts w:ascii="Calibri" w:eastAsia="Calibri" w:hAnsi="Calibri" w:cs="Calibri"/>
      <w:kern w:val="0"/>
      <w:sz w:val="32"/>
      <w:szCs w:val="32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BB6748"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forward85@gmail.com</dc:creator>
  <cp:keywords/>
  <dc:description/>
  <cp:lastModifiedBy>forward85@gmail.com</cp:lastModifiedBy>
  <cp:revision>6</cp:revision>
  <dcterms:created xsi:type="dcterms:W3CDTF">2025-11-27T17:14:00Z</dcterms:created>
  <dcterms:modified xsi:type="dcterms:W3CDTF">2025-11-28T08:38:00Z</dcterms:modified>
</cp:coreProperties>
</file>