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C4FDB" w:rsidRDefault="009C4FDB" w:rsidP="009C4FDB">
      <w:pPr>
        <w:jc w:val="center"/>
      </w:pPr>
      <w:r>
        <w:t>Dottorato in Filologia e storia del mondo antico</w:t>
      </w:r>
    </w:p>
    <w:p w:rsidR="009C4FDB" w:rsidRDefault="009C4FDB" w:rsidP="009C4FDB">
      <w:pPr>
        <w:jc w:val="center"/>
      </w:pPr>
    </w:p>
    <w:p w:rsidR="009C4FDB" w:rsidRDefault="00726C88" w:rsidP="009C4FDB">
      <w:pPr>
        <w:jc w:val="center"/>
      </w:pPr>
      <w:r>
        <w:t xml:space="preserve">Lezioni </w:t>
      </w:r>
      <w:r w:rsidR="009C4FDB">
        <w:t>e seminari</w:t>
      </w:r>
      <w:r>
        <w:t xml:space="preserve"> 2022</w:t>
      </w:r>
    </w:p>
    <w:p w:rsidR="00726C88" w:rsidRDefault="00726C88" w:rsidP="009C4FDB">
      <w:pPr>
        <w:jc w:val="center"/>
      </w:pPr>
    </w:p>
    <w:p w:rsidR="00D61B52" w:rsidRDefault="00D61B52"/>
    <w:p w:rsidR="00677ACD" w:rsidRPr="006E6DA2" w:rsidRDefault="00A9309E">
      <w:r>
        <w:rPr>
          <w:b/>
        </w:rPr>
        <w:t>11.1.2022</w:t>
      </w:r>
      <w:r w:rsidR="00EB2181" w:rsidRPr="00847D69">
        <w:rPr>
          <w:b/>
        </w:rPr>
        <w:t xml:space="preserve"> – 11.4.202</w:t>
      </w:r>
      <w:r>
        <w:rPr>
          <w:b/>
        </w:rPr>
        <w:t>2</w:t>
      </w:r>
      <w:r w:rsidR="00EB2181">
        <w:t xml:space="preserve">, Michela Rosellini, </w:t>
      </w:r>
      <w:r w:rsidR="00EB2181" w:rsidRPr="00EB2181">
        <w:rPr>
          <w:i/>
        </w:rPr>
        <w:t>Ricerche di filologia latina</w:t>
      </w:r>
      <w:r w:rsidR="006E6DA2">
        <w:rPr>
          <w:i/>
        </w:rPr>
        <w:t xml:space="preserve"> </w:t>
      </w:r>
      <w:r w:rsidR="006E6DA2">
        <w:t>(progetto ERC PAGES)</w:t>
      </w:r>
    </w:p>
    <w:p w:rsidR="00677ACD" w:rsidRDefault="00677ACD">
      <w:pPr>
        <w:rPr>
          <w:i/>
        </w:rPr>
      </w:pPr>
    </w:p>
    <w:p w:rsidR="00075DD8" w:rsidRPr="00353489" w:rsidRDefault="00075DD8" w:rsidP="00075DD8">
      <w:pPr>
        <w:rPr>
          <w:lang w:val="en-US"/>
        </w:rPr>
      </w:pPr>
      <w:r w:rsidRPr="00353489">
        <w:rPr>
          <w:b/>
          <w:lang w:val="en-US"/>
        </w:rPr>
        <w:t>11 gennaio, ore 15</w:t>
      </w:r>
      <w:r w:rsidRPr="00353489">
        <w:rPr>
          <w:lang w:val="en-US"/>
        </w:rPr>
        <w:t>, aula V</w:t>
      </w:r>
      <w:r w:rsidR="00CF079A" w:rsidRPr="00353489">
        <w:rPr>
          <w:lang w:val="en-US"/>
        </w:rPr>
        <w:t xml:space="preserve">, </w:t>
      </w:r>
      <w:r w:rsidRPr="00353489">
        <w:rPr>
          <w:lang w:val="en-US"/>
        </w:rPr>
        <w:t xml:space="preserve">E. Dickey: </w:t>
      </w:r>
      <w:r w:rsidRPr="00353489">
        <w:rPr>
          <w:i/>
          <w:lang w:val="en-US"/>
        </w:rPr>
        <w:t>Re-evaluating the role of sixth-century scholarship in the development of Latin lexicography</w:t>
      </w:r>
    </w:p>
    <w:p w:rsidR="00075DD8" w:rsidRPr="00075DD8" w:rsidRDefault="00075DD8" w:rsidP="00075DD8">
      <w:r w:rsidRPr="00CF079A">
        <w:rPr>
          <w:b/>
        </w:rPr>
        <w:t>1 febbraio, ore 15</w:t>
      </w:r>
      <w:r w:rsidR="00CF079A">
        <w:t xml:space="preserve">, aula V, </w:t>
      </w:r>
      <w:r w:rsidRPr="00075DD8">
        <w:t xml:space="preserve">M. Rosellini:  </w:t>
      </w:r>
      <w:r w:rsidRPr="00075DD8">
        <w:rPr>
          <w:i/>
        </w:rPr>
        <w:t>Il progetto PAGES nell’ambito degli studi sulla linguistica antica</w:t>
      </w:r>
    </w:p>
    <w:p w:rsidR="00075DD8" w:rsidRPr="00075DD8" w:rsidRDefault="00075DD8" w:rsidP="00075DD8">
      <w:r w:rsidRPr="00CF079A">
        <w:rPr>
          <w:b/>
        </w:rPr>
        <w:t>8 marzo, ore 17</w:t>
      </w:r>
      <w:r w:rsidR="00CF079A">
        <w:t xml:space="preserve">, aula D Egittologia, </w:t>
      </w:r>
      <w:r w:rsidRPr="00075DD8">
        <w:t xml:space="preserve">A. Gioffreda, C. Rosso: </w:t>
      </w:r>
      <w:r w:rsidRPr="00075DD8">
        <w:rPr>
          <w:i/>
        </w:rPr>
        <w:t>Leggere manoscritti (testo e margini)</w:t>
      </w:r>
      <w:r w:rsidRPr="00075DD8">
        <w:t xml:space="preserve"> </w:t>
      </w:r>
    </w:p>
    <w:p w:rsidR="00075DD8" w:rsidRPr="00075DD8" w:rsidRDefault="00075DD8" w:rsidP="00075DD8">
      <w:r w:rsidRPr="00CF079A">
        <w:rPr>
          <w:b/>
        </w:rPr>
        <w:t>15 marzo, ore 17</w:t>
      </w:r>
      <w:r w:rsidR="00CF079A">
        <w:t xml:space="preserve">, aula D Egittologia, </w:t>
      </w:r>
      <w:r w:rsidRPr="00075DD8">
        <w:t xml:space="preserve">A. C. Felici: </w:t>
      </w:r>
      <w:r w:rsidRPr="00075DD8">
        <w:rPr>
          <w:i/>
        </w:rPr>
        <w:t>Lettura di palinsesti</w:t>
      </w:r>
    </w:p>
    <w:p w:rsidR="00075DD8" w:rsidRPr="00353489" w:rsidRDefault="00075DD8" w:rsidP="00075DD8">
      <w:pPr>
        <w:rPr>
          <w:lang w:val="en-US"/>
        </w:rPr>
      </w:pPr>
      <w:r w:rsidRPr="00CF079A">
        <w:rPr>
          <w:b/>
        </w:rPr>
        <w:t>22 marzo, ore 17</w:t>
      </w:r>
      <w:r w:rsidR="00CF079A">
        <w:t xml:space="preserve">, aula D Egittologia, </w:t>
      </w:r>
      <w:r w:rsidRPr="00075DD8">
        <w:t>Anna Dorofeeva:</w:t>
      </w:r>
      <w:r w:rsidRPr="00075DD8">
        <w:rPr>
          <w:i/>
          <w:iCs/>
        </w:rPr>
        <w:t xml:space="preserve">The Physiologus. </w:t>
      </w:r>
      <w:r w:rsidRPr="00353489">
        <w:rPr>
          <w:i/>
          <w:iCs/>
          <w:lang w:val="en-US"/>
        </w:rPr>
        <w:t>Manuscript Compilation Practices and Conversations about Authority and Nature in Early Middle Ages</w:t>
      </w:r>
      <w:r w:rsidRPr="00353489">
        <w:rPr>
          <w:lang w:val="en-US"/>
        </w:rPr>
        <w:t>.</w:t>
      </w:r>
    </w:p>
    <w:p w:rsidR="00075DD8" w:rsidRPr="00075DD8" w:rsidRDefault="00075DD8" w:rsidP="00075DD8">
      <w:pPr>
        <w:rPr>
          <w:i/>
        </w:rPr>
      </w:pPr>
      <w:r w:rsidRPr="00CF079A">
        <w:rPr>
          <w:b/>
        </w:rPr>
        <w:t>29 marzo, ore 17</w:t>
      </w:r>
      <w:r w:rsidR="00CF079A">
        <w:t xml:space="preserve">, aula D Egittologia, </w:t>
      </w:r>
      <w:r w:rsidRPr="00075DD8">
        <w:t xml:space="preserve">M. De Nonno:  </w:t>
      </w:r>
      <w:r w:rsidRPr="00075DD8">
        <w:rPr>
          <w:i/>
        </w:rPr>
        <w:t>Critica del testo di Prisciano</w:t>
      </w:r>
    </w:p>
    <w:p w:rsidR="00075DD8" w:rsidRPr="00075DD8" w:rsidRDefault="00075DD8" w:rsidP="00075DD8">
      <w:r w:rsidRPr="00CF079A">
        <w:rPr>
          <w:b/>
        </w:rPr>
        <w:t>5 aprile, ore 17</w:t>
      </w:r>
      <w:r w:rsidR="00CF079A">
        <w:t xml:space="preserve">, aula D Egittologia, </w:t>
      </w:r>
      <w:r w:rsidRPr="00075DD8">
        <w:t xml:space="preserve">A. Bramanti, I. Morresi, E. Spangenberg Yanes:  </w:t>
      </w:r>
      <w:r w:rsidRPr="00075DD8">
        <w:rPr>
          <w:i/>
        </w:rPr>
        <w:t>Collazionare e definire uno stemma</w:t>
      </w:r>
    </w:p>
    <w:p w:rsidR="00075DD8" w:rsidRPr="00075DD8" w:rsidRDefault="00075DD8" w:rsidP="00075DD8">
      <w:pPr>
        <w:rPr>
          <w:i/>
        </w:rPr>
      </w:pPr>
      <w:r w:rsidRPr="00CF079A">
        <w:rPr>
          <w:b/>
        </w:rPr>
        <w:t>12 aprile, ore 17</w:t>
      </w:r>
      <w:r w:rsidRPr="00075DD8">
        <w:t xml:space="preserve">, aula </w:t>
      </w:r>
      <w:r w:rsidR="00CF079A">
        <w:t xml:space="preserve">D Egittologia, </w:t>
      </w:r>
      <w:r w:rsidRPr="00075DD8">
        <w:t xml:space="preserve">A. Consalvi, P. Monella, E. Merisio: </w:t>
      </w:r>
      <w:r w:rsidRPr="00075DD8">
        <w:rPr>
          <w:i/>
        </w:rPr>
        <w:t xml:space="preserve"> Aspetti digitali innovativi nel progetto PAGES: Cadmus</w:t>
      </w:r>
    </w:p>
    <w:p w:rsidR="00A9309E" w:rsidRDefault="00A9309E"/>
    <w:p w:rsidR="00A9309E" w:rsidRDefault="00A9309E">
      <w:r w:rsidRPr="00AB276F">
        <w:rPr>
          <w:b/>
        </w:rPr>
        <w:t xml:space="preserve">24.1.2022 – </w:t>
      </w:r>
      <w:r w:rsidR="00601AE0">
        <w:rPr>
          <w:b/>
        </w:rPr>
        <w:t>26</w:t>
      </w:r>
      <w:r w:rsidRPr="00AB276F">
        <w:rPr>
          <w:b/>
        </w:rPr>
        <w:t>.5.2022</w:t>
      </w:r>
      <w:r>
        <w:t xml:space="preserve"> Seminari di Letteratura greca “Luigi Enrico Rossi”: </w:t>
      </w:r>
      <w:r w:rsidR="00D80E7D">
        <w:t>ciclo “</w:t>
      </w:r>
      <w:r>
        <w:t>Classics: cancel?</w:t>
      </w:r>
      <w:r w:rsidR="00D80E7D">
        <w:t>”</w:t>
      </w:r>
    </w:p>
    <w:p w:rsidR="00A9309E" w:rsidRDefault="00A9309E"/>
    <w:p w:rsidR="00A9309E" w:rsidRPr="00A9309E" w:rsidRDefault="00A9309E" w:rsidP="00A9309E">
      <w:r w:rsidRPr="00A9309E">
        <w:rPr>
          <w:b/>
        </w:rPr>
        <w:t>lunedì 24 gennaio 2022</w:t>
      </w:r>
      <w:r>
        <w:t xml:space="preserve">, h. 15-18, aula Odeion: </w:t>
      </w:r>
      <w:r w:rsidRPr="00A9309E">
        <w:rPr>
          <w:i/>
        </w:rPr>
        <w:t xml:space="preserve">I classici come resistenza vs la propaganda ‘classica’ </w:t>
      </w:r>
    </w:p>
    <w:p w:rsidR="00A9309E" w:rsidRPr="00A9309E" w:rsidRDefault="00A9309E" w:rsidP="00A9309E">
      <w:r w:rsidRPr="00A9309E">
        <w:t xml:space="preserve">Margherita Losacco, </w:t>
      </w:r>
      <w:r w:rsidRPr="00A9309E">
        <w:rPr>
          <w:i/>
        </w:rPr>
        <w:t>Leggere i classici durante la Resistenza: Emilio Sereni</w:t>
      </w:r>
    </w:p>
    <w:p w:rsidR="00A9309E" w:rsidRPr="00C22EE3" w:rsidRDefault="00A9309E" w:rsidP="00A9309E">
      <w:pPr>
        <w:rPr>
          <w:i/>
        </w:rPr>
      </w:pPr>
      <w:r w:rsidRPr="00A9309E">
        <w:t xml:space="preserve">Michele Napolitano, </w:t>
      </w:r>
      <w:r w:rsidRPr="00A9309E">
        <w:rPr>
          <w:i/>
        </w:rPr>
        <w:t>Rileggendo </w:t>
      </w:r>
      <w:r w:rsidRPr="00A9309E">
        <w:t>I purosangue </w:t>
      </w:r>
      <w:r w:rsidRPr="00A9309E">
        <w:rPr>
          <w:i/>
        </w:rPr>
        <w:t>di Pasquali</w:t>
      </w:r>
    </w:p>
    <w:p w:rsidR="00A9309E" w:rsidRPr="00C22EE3" w:rsidRDefault="00A9309E">
      <w:pPr>
        <w:rPr>
          <w:i/>
        </w:rPr>
      </w:pPr>
      <w:r w:rsidRPr="00A9309E">
        <w:rPr>
          <w:b/>
        </w:rPr>
        <w:t>venerdì 25 febbraio 2022</w:t>
      </w:r>
      <w:r>
        <w:t>, h. 15-18, aula Odeion:</w:t>
      </w:r>
      <w:r w:rsidRPr="00A9309E">
        <w:t xml:space="preserve"> </w:t>
      </w:r>
      <w:r w:rsidRPr="00A9309E">
        <w:rPr>
          <w:i/>
        </w:rPr>
        <w:t xml:space="preserve">Due recuperi dell'antico nell'Europa di età moderna </w:t>
      </w:r>
      <w:r w:rsidRPr="00A9309E">
        <w:br/>
        <w:t>A. Pagliara, </w:t>
      </w:r>
      <w:r w:rsidRPr="00A9309E">
        <w:rPr>
          <w:i/>
        </w:rPr>
        <w:t>L'Apostata nella Francia di Richelieu: Denis Petau editore di Flavio Claudio Giuliano</w:t>
      </w:r>
      <w:r w:rsidRPr="00A9309E">
        <w:br/>
        <w:t>L. Iori, </w:t>
      </w:r>
      <w:r w:rsidRPr="00A9309E">
        <w:rPr>
          <w:i/>
        </w:rPr>
        <w:t>George Grote e John Stuart Mill interpreti dell'</w:t>
      </w:r>
      <w:r w:rsidRPr="00A9309E">
        <w:t>Epitafio</w:t>
      </w:r>
      <w:r w:rsidRPr="00A9309E">
        <w:rPr>
          <w:i/>
        </w:rPr>
        <w:t> di Pericle</w:t>
      </w:r>
    </w:p>
    <w:p w:rsidR="00AB276F" w:rsidRPr="00AB276F" w:rsidRDefault="00AB276F" w:rsidP="00AB276F">
      <w:r w:rsidRPr="00AB276F">
        <w:rPr>
          <w:b/>
        </w:rPr>
        <w:t>giovedì 17 marzo 2022</w:t>
      </w:r>
      <w:r>
        <w:t>, h. 15-18, aula Odeion:</w:t>
      </w:r>
      <w:r w:rsidRPr="00AB276F">
        <w:t xml:space="preserve"> </w:t>
      </w:r>
      <w:r w:rsidRPr="00AB276F">
        <w:rPr>
          <w:i/>
        </w:rPr>
        <w:t xml:space="preserve">Uso e abuso dei classici </w:t>
      </w:r>
    </w:p>
    <w:p w:rsidR="00BA6005" w:rsidRDefault="00AB276F" w:rsidP="00AB276F">
      <w:r>
        <w:t xml:space="preserve">Johann Chapoutot </w:t>
      </w:r>
    </w:p>
    <w:p w:rsidR="00AB276F" w:rsidRPr="00AB276F" w:rsidRDefault="00BA6005" w:rsidP="00AB276F">
      <w:r>
        <w:t>Maurizio Bettini</w:t>
      </w:r>
      <w:r w:rsidR="0037380A">
        <w:t xml:space="preserve">, </w:t>
      </w:r>
      <w:r w:rsidR="0037380A" w:rsidRPr="00AF702A">
        <w:rPr>
          <w:i/>
        </w:rPr>
        <w:t>Da Trapani al mare dei Vichinghi. Venture e sventure dei poemi omerici</w:t>
      </w:r>
    </w:p>
    <w:p w:rsidR="00AB276F" w:rsidRPr="00C22EE3" w:rsidRDefault="00AB276F" w:rsidP="00AB276F">
      <w:pPr>
        <w:rPr>
          <w:i/>
        </w:rPr>
      </w:pPr>
      <w:r w:rsidRPr="00AB276F">
        <w:t>Roberto Nicolai</w:t>
      </w:r>
      <w:r>
        <w:t xml:space="preserve">, </w:t>
      </w:r>
      <w:r w:rsidR="00EC71B5" w:rsidRPr="00EC71B5">
        <w:rPr>
          <w:i/>
        </w:rPr>
        <w:t>Usi e abusi dell’epitafio di Pericle</w:t>
      </w:r>
    </w:p>
    <w:p w:rsidR="00AB276F" w:rsidRPr="00AB276F" w:rsidRDefault="00AB276F" w:rsidP="00AB276F">
      <w:r w:rsidRPr="00AB276F">
        <w:rPr>
          <w:b/>
        </w:rPr>
        <w:t>giovedì 7 aprile 2022</w:t>
      </w:r>
      <w:r>
        <w:t xml:space="preserve">, h. 15-18, aula Odeion: </w:t>
      </w:r>
      <w:r w:rsidRPr="00AB276F">
        <w:rPr>
          <w:i/>
        </w:rPr>
        <w:t xml:space="preserve">Postcolonial Greek history: classicismo e colonialismo culturale </w:t>
      </w:r>
    </w:p>
    <w:p w:rsidR="00BA6005" w:rsidRPr="00AB276F" w:rsidRDefault="00BA6005" w:rsidP="00BA6005">
      <w:r w:rsidRPr="00AB276F">
        <w:t xml:space="preserve">Manuela Giordano, </w:t>
      </w:r>
      <w:r w:rsidRPr="00AB276F">
        <w:rPr>
          <w:i/>
        </w:rPr>
        <w:t>Tra orientalismi e studi post-coloniali: il caso dei </w:t>
      </w:r>
      <w:r w:rsidRPr="00AB276F">
        <w:t>Persiani</w:t>
      </w:r>
    </w:p>
    <w:p w:rsidR="00AB276F" w:rsidRPr="00AB276F" w:rsidRDefault="00AB276F" w:rsidP="00AB276F">
      <w:r>
        <w:t>Maurizio Giangiulio</w:t>
      </w:r>
    </w:p>
    <w:p w:rsidR="00AB276F" w:rsidRPr="00AB276F" w:rsidRDefault="00AB276F" w:rsidP="00AB276F">
      <w:r w:rsidRPr="00AB276F">
        <w:rPr>
          <w:b/>
        </w:rPr>
        <w:t>5 maggio 2022</w:t>
      </w:r>
      <w:r w:rsidRPr="00AB276F">
        <w:t>, h. 15-18</w:t>
      </w:r>
      <w:r>
        <w:t>, aula Odeion:</w:t>
      </w:r>
      <w:r w:rsidRPr="00AB276F">
        <w:t xml:space="preserve"> </w:t>
      </w:r>
      <w:r w:rsidRPr="00AB276F">
        <w:rPr>
          <w:i/>
        </w:rPr>
        <w:t>Istruzione classica sì, no, come</w:t>
      </w:r>
      <w:r w:rsidRPr="00AB276F">
        <w:t xml:space="preserve"> </w:t>
      </w:r>
    </w:p>
    <w:p w:rsidR="00AB276F" w:rsidRDefault="00AB276F" w:rsidP="00AB276F">
      <w:r w:rsidRPr="00AB276F">
        <w:t>Barbara Graziosi</w:t>
      </w:r>
      <w:r w:rsidR="00A93434">
        <w:t xml:space="preserve">, </w:t>
      </w:r>
      <w:r w:rsidR="00A93434" w:rsidRPr="00A93434">
        <w:rPr>
          <w:i/>
        </w:rPr>
        <w:t>Il sospetto, la pedagogia e i classici</w:t>
      </w:r>
    </w:p>
    <w:p w:rsidR="00AB276F" w:rsidRPr="00AB276F" w:rsidRDefault="00AB276F" w:rsidP="00AB276F">
      <w:r w:rsidRPr="00AB276F">
        <w:t>Gianfranco Mosconi</w:t>
      </w:r>
    </w:p>
    <w:p w:rsidR="00AB276F" w:rsidRDefault="000466D9" w:rsidP="00AB276F">
      <w:r>
        <w:rPr>
          <w:b/>
        </w:rPr>
        <w:t>26</w:t>
      </w:r>
      <w:r w:rsidR="00AB276F" w:rsidRPr="00AB276F">
        <w:rPr>
          <w:b/>
        </w:rPr>
        <w:t xml:space="preserve"> maggio 2022</w:t>
      </w:r>
      <w:r w:rsidR="00AB276F">
        <w:t xml:space="preserve">, h. </w:t>
      </w:r>
      <w:r w:rsidR="0065059D">
        <w:t>9</w:t>
      </w:r>
      <w:r w:rsidR="00CA6C09">
        <w:t>.30</w:t>
      </w:r>
      <w:r w:rsidR="0065059D">
        <w:t>-12</w:t>
      </w:r>
      <w:r w:rsidR="00AB276F">
        <w:t>, aula Odeion,</w:t>
      </w:r>
      <w:r w:rsidR="00AB276F" w:rsidRPr="00AB276F">
        <w:t xml:space="preserve"> </w:t>
      </w:r>
      <w:r w:rsidR="00AB276F" w:rsidRPr="00AB276F">
        <w:rPr>
          <w:i/>
        </w:rPr>
        <w:t>L’alterità dei classici: tavola rotonda</w:t>
      </w:r>
      <w:r w:rsidR="00AB276F" w:rsidRPr="00AB276F">
        <w:t xml:space="preserve"> </w:t>
      </w:r>
    </w:p>
    <w:p w:rsidR="00AB276F" w:rsidRPr="00AB276F" w:rsidRDefault="00AB276F" w:rsidP="00AB276F">
      <w:r w:rsidRPr="00AB276F">
        <w:t>Bernhard Zimmermann</w:t>
      </w:r>
      <w:r>
        <w:t xml:space="preserve">, </w:t>
      </w:r>
      <w:r w:rsidRPr="00AB276F">
        <w:t>Andrea Ercolani, Riccardo Palmisciano</w:t>
      </w:r>
      <w:r w:rsidR="00C813AD">
        <w:t xml:space="preserve"> etc.</w:t>
      </w:r>
    </w:p>
    <w:p w:rsidR="00E37D44" w:rsidRDefault="00E37D44"/>
    <w:p w:rsidR="00E37D44" w:rsidRDefault="00E37D44">
      <w:pPr>
        <w:rPr>
          <w:i/>
        </w:rPr>
      </w:pPr>
      <w:r w:rsidRPr="00E16CC5">
        <w:rPr>
          <w:b/>
        </w:rPr>
        <w:t>dal mese di febbraio in poi</w:t>
      </w:r>
      <w:r>
        <w:t xml:space="preserve">, Paolo Monella, </w:t>
      </w:r>
      <w:r w:rsidRPr="004E6421">
        <w:rPr>
          <w:i/>
        </w:rPr>
        <w:t>Metodi e prospettive nella filologia digital</w:t>
      </w:r>
      <w:r>
        <w:rPr>
          <w:i/>
        </w:rPr>
        <w:t>e</w:t>
      </w:r>
    </w:p>
    <w:p w:rsidR="00E37D44" w:rsidRDefault="00E37D44">
      <w:pPr>
        <w:rPr>
          <w:i/>
        </w:rPr>
      </w:pPr>
    </w:p>
    <w:p w:rsidR="00E37D44" w:rsidRDefault="00E37D44">
      <w:pPr>
        <w:rPr>
          <w:b/>
        </w:rPr>
      </w:pPr>
      <w:r w:rsidRPr="00E37D44">
        <w:rPr>
          <w:b/>
        </w:rPr>
        <w:t>1</w:t>
      </w:r>
      <w:r>
        <w:rPr>
          <w:b/>
        </w:rPr>
        <w:t>°</w:t>
      </w:r>
      <w:r w:rsidRPr="00E37D44">
        <w:rPr>
          <w:b/>
        </w:rPr>
        <w:t xml:space="preserve"> febbraio 2022</w:t>
      </w:r>
      <w:r>
        <w:t xml:space="preserve">, h. 11-13, Aula multimediale, </w:t>
      </w:r>
      <w:r w:rsidRPr="0067119A">
        <w:rPr>
          <w:i/>
        </w:rPr>
        <w:t>Introduzione alla filologia digitale</w:t>
      </w:r>
    </w:p>
    <w:p w:rsidR="009F74C5" w:rsidRPr="00E37D44" w:rsidRDefault="009F74C5"/>
    <w:p w:rsidR="00853E67" w:rsidRDefault="00392A25">
      <w:pPr>
        <w:rPr>
          <w:i/>
        </w:rPr>
      </w:pPr>
      <w:r w:rsidRPr="00FE573F">
        <w:rPr>
          <w:b/>
        </w:rPr>
        <w:t>lunedì</w:t>
      </w:r>
      <w:r>
        <w:t xml:space="preserve"> </w:t>
      </w:r>
      <w:r w:rsidR="009F74C5" w:rsidRPr="00847D69">
        <w:rPr>
          <w:b/>
        </w:rPr>
        <w:t>14 febbraio</w:t>
      </w:r>
      <w:r w:rsidR="009F74C5">
        <w:t xml:space="preserve">, </w:t>
      </w:r>
      <w:r w:rsidR="00C17ACE">
        <w:t>11-13</w:t>
      </w:r>
      <w:r w:rsidR="009F74C5">
        <w:t>,</w:t>
      </w:r>
      <w:r w:rsidR="00C17ACE">
        <w:t xml:space="preserve"> aula XXII,</w:t>
      </w:r>
      <w:r w:rsidR="009F74C5">
        <w:t xml:space="preserve"> Luca Bettarini</w:t>
      </w:r>
      <w:r w:rsidR="001639B8">
        <w:t xml:space="preserve">, </w:t>
      </w:r>
      <w:r w:rsidR="001639B8" w:rsidRPr="001639B8">
        <w:rPr>
          <w:i/>
        </w:rPr>
        <w:t>Il finale della </w:t>
      </w:r>
      <w:r w:rsidR="001639B8" w:rsidRPr="001639B8">
        <w:t>Lisistrata</w:t>
      </w:r>
      <w:r w:rsidR="001639B8" w:rsidRPr="001639B8">
        <w:rPr>
          <w:i/>
        </w:rPr>
        <w:t>: questioni drammaturgiche, filologiche e letterarie</w:t>
      </w:r>
    </w:p>
    <w:p w:rsidR="00853E67" w:rsidRDefault="00853E67">
      <w:pPr>
        <w:rPr>
          <w:i/>
        </w:rPr>
      </w:pPr>
    </w:p>
    <w:p w:rsidR="009F74C5" w:rsidRDefault="00853E67">
      <w:r w:rsidRPr="0045001B">
        <w:rPr>
          <w:b/>
        </w:rPr>
        <w:t>venerdì 18 e lunedì 21 febbraio</w:t>
      </w:r>
      <w:r>
        <w:t xml:space="preserve"> (pomeriggio</w:t>
      </w:r>
      <w:r w:rsidR="00096469">
        <w:t>, online</w:t>
      </w:r>
      <w:r>
        <w:t>), Vincenzo Ortoleva,</w:t>
      </w:r>
      <w:r w:rsidRPr="0045001B">
        <w:t xml:space="preserve"> </w:t>
      </w:r>
      <w:r w:rsidRPr="0045001B">
        <w:rPr>
          <w:i/>
        </w:rPr>
        <w:t>Lezioni su Catullo</w:t>
      </w:r>
    </w:p>
    <w:p w:rsidR="003F3C13" w:rsidRDefault="003F3C13"/>
    <w:p w:rsidR="003F3C13" w:rsidRPr="003F3C13" w:rsidRDefault="003F3C13" w:rsidP="003F3C13">
      <w:r w:rsidRPr="003F3C13">
        <w:rPr>
          <w:b/>
        </w:rPr>
        <w:t>martedì 22 febbraio 2022</w:t>
      </w:r>
      <w:r w:rsidRPr="003F3C13">
        <w:t>, ore 15, lezione </w:t>
      </w:r>
      <w:r w:rsidRPr="003F3C13">
        <w:rPr>
          <w:b/>
        </w:rPr>
        <w:t>online</w:t>
      </w:r>
      <w:r>
        <w:rPr>
          <w:b/>
        </w:rPr>
        <w:t>,</w:t>
      </w:r>
      <w:r>
        <w:t xml:space="preserve"> </w:t>
      </w:r>
      <w:r w:rsidRPr="003F3C13">
        <w:t xml:space="preserve">Marco Moriggi (università di Messina): </w:t>
      </w:r>
      <w:r w:rsidRPr="003F3C13">
        <w:rPr>
          <w:i/>
        </w:rPr>
        <w:t>I testi magici siriaci tra comparazione e studi linguistici</w:t>
      </w:r>
    </w:p>
    <w:p w:rsidR="00392A25" w:rsidRDefault="00392A25"/>
    <w:p w:rsidR="00FE573F" w:rsidRDefault="00392A25">
      <w:pPr>
        <w:rPr>
          <w:i/>
        </w:rPr>
      </w:pPr>
      <w:r w:rsidRPr="00FE573F">
        <w:rPr>
          <w:b/>
        </w:rPr>
        <w:t>mercoledì</w:t>
      </w:r>
      <w:r>
        <w:t xml:space="preserve"> </w:t>
      </w:r>
      <w:r w:rsidRPr="00392A25">
        <w:rPr>
          <w:b/>
        </w:rPr>
        <w:t>23 febbraio</w:t>
      </w:r>
      <w:r w:rsidR="000A4A9C">
        <w:t>, 11-13, aula XXII</w:t>
      </w:r>
      <w:r>
        <w:t>, Albio Cesare Cassio,</w:t>
      </w:r>
      <w:r w:rsidR="00236880">
        <w:t xml:space="preserve"> </w:t>
      </w:r>
      <w:r w:rsidR="00236880" w:rsidRPr="00236880">
        <w:rPr>
          <w:i/>
        </w:rPr>
        <w:t>Sicilia segreta: un frammento 'nascosto' del mimografo Sofrone, i misteri di Ecate, e una nota a margine dei 'Getty Hexameters'</w:t>
      </w:r>
    </w:p>
    <w:p w:rsidR="00FE573F" w:rsidRDefault="00FE573F" w:rsidP="00FE573F">
      <w:pPr>
        <w:rPr>
          <w:b/>
        </w:rPr>
      </w:pPr>
    </w:p>
    <w:p w:rsidR="00FE573F" w:rsidRPr="00FE573F" w:rsidRDefault="00FE573F" w:rsidP="00FE573F">
      <w:r w:rsidRPr="00FE573F">
        <w:rPr>
          <w:b/>
        </w:rPr>
        <w:t>mercoledì</w:t>
      </w:r>
      <w:r>
        <w:t xml:space="preserve"> </w:t>
      </w:r>
      <w:r w:rsidRPr="00E16CC5">
        <w:rPr>
          <w:b/>
        </w:rPr>
        <w:t>23 febbraio</w:t>
      </w:r>
      <w:r>
        <w:t>, ore 15-17,</w:t>
      </w:r>
      <w:r w:rsidR="003C6CC5">
        <w:t xml:space="preserve"> </w:t>
      </w:r>
      <w:r w:rsidR="003C6CC5" w:rsidRPr="003C6CC5">
        <w:t xml:space="preserve">Aula D </w:t>
      </w:r>
      <w:r w:rsidR="003C6CC5">
        <w:t>–</w:t>
      </w:r>
      <w:r w:rsidR="003C6CC5" w:rsidRPr="003C6CC5">
        <w:t xml:space="preserve"> Egittologia</w:t>
      </w:r>
      <w:r w:rsidR="003C6CC5">
        <w:t>,</w:t>
      </w:r>
      <w:r>
        <w:t xml:space="preserve"> </w:t>
      </w:r>
      <w:r w:rsidR="0073430B">
        <w:t xml:space="preserve">Sara Kaczko, </w:t>
      </w:r>
      <w:r w:rsidRPr="00FE573F">
        <w:rPr>
          <w:i/>
        </w:rPr>
        <w:t>Tra epigrafia, lingua e letteratura: alcuni casi-studio dalla Grecia antica</w:t>
      </w:r>
    </w:p>
    <w:p w:rsidR="009706A2" w:rsidRPr="00392A25" w:rsidRDefault="009706A2"/>
    <w:p w:rsidR="009706A2" w:rsidRDefault="00EB2181" w:rsidP="009706A2">
      <w:r w:rsidRPr="00E16CC5">
        <w:rPr>
          <w:b/>
        </w:rPr>
        <w:t>giovedì</w:t>
      </w:r>
      <w:r w:rsidR="00ED6190">
        <w:t xml:space="preserve"> </w:t>
      </w:r>
      <w:r w:rsidR="00847D69">
        <w:rPr>
          <w:b/>
        </w:rPr>
        <w:t>24 febbraio</w:t>
      </w:r>
      <w:r>
        <w:t>, 15-19,</w:t>
      </w:r>
      <w:r w:rsidR="009706A2">
        <w:t xml:space="preserve"> </w:t>
      </w:r>
      <w:r w:rsidR="00532A1C">
        <w:t xml:space="preserve">aula XXII, </w:t>
      </w:r>
      <w:r w:rsidR="009706A2" w:rsidRPr="00EB2181">
        <w:rPr>
          <w:i/>
        </w:rPr>
        <w:t>La storia economi</w:t>
      </w:r>
      <w:r w:rsidR="00ED6190" w:rsidRPr="00EB2181">
        <w:rPr>
          <w:i/>
        </w:rPr>
        <w:t>ca e sociale della Roma arcaica</w:t>
      </w:r>
      <w:r w:rsidR="00ED6190">
        <w:t>;</w:t>
      </w:r>
      <w:r w:rsidR="009706A2">
        <w:t xml:space="preserve"> ne discutono tra gli esterni al nostro collegio: G. Cifani, L. Capogrossi Colognesi, C. Viglietti, A. Naso, e un altro paio di studiosi che devono</w:t>
      </w:r>
      <w:r>
        <w:t xml:space="preserve"> ancora darmi conferma (organizzazione Maiuro)</w:t>
      </w:r>
    </w:p>
    <w:p w:rsidR="007016C8" w:rsidRPr="007016C8" w:rsidRDefault="007016C8" w:rsidP="00847D69">
      <w:pPr>
        <w:rPr>
          <w:b/>
        </w:rPr>
      </w:pPr>
    </w:p>
    <w:p w:rsidR="007016C8" w:rsidRPr="007016C8" w:rsidRDefault="007016C8" w:rsidP="007016C8">
      <w:r w:rsidRPr="007016C8">
        <w:rPr>
          <w:b/>
        </w:rPr>
        <w:t>venerdì 25 febbraio</w:t>
      </w:r>
      <w:r>
        <w:t>, h. 9 -</w:t>
      </w:r>
      <w:r w:rsidRPr="007016C8">
        <w:t xml:space="preserve">11, </w:t>
      </w:r>
      <w:r w:rsidR="00124679">
        <w:t>aula XXII</w:t>
      </w:r>
      <w:r>
        <w:t>, Silvia Orlan</w:t>
      </w:r>
      <w:r w:rsidR="00897EB7">
        <w:t>d</w:t>
      </w:r>
      <w:r>
        <w:t xml:space="preserve">i, </w:t>
      </w:r>
      <w:r w:rsidRPr="007016C8">
        <w:rPr>
          <w:i/>
        </w:rPr>
        <w:t>Roma 1870: studi e scoperte epigrafiche nella nuova capitale d'Italia</w:t>
      </w:r>
    </w:p>
    <w:p w:rsidR="00847D69" w:rsidRDefault="00847D69" w:rsidP="00847D69"/>
    <w:p w:rsidR="00847D69" w:rsidRPr="00915488" w:rsidRDefault="00392A25" w:rsidP="00847D69">
      <w:r w:rsidRPr="00E16CC5">
        <w:rPr>
          <w:b/>
        </w:rPr>
        <w:t>venerdì</w:t>
      </w:r>
      <w:r>
        <w:t xml:space="preserve"> </w:t>
      </w:r>
      <w:r w:rsidR="00847D69" w:rsidRPr="00847D69">
        <w:rPr>
          <w:b/>
        </w:rPr>
        <w:t>25 febbraio</w:t>
      </w:r>
      <w:r w:rsidR="00847D69">
        <w:t>,</w:t>
      </w:r>
      <w:r w:rsidR="00847D69" w:rsidRPr="00915488">
        <w:t xml:space="preserve"> </w:t>
      </w:r>
      <w:r w:rsidR="00847D69" w:rsidRPr="0006613D">
        <w:t>11-13</w:t>
      </w:r>
      <w:r w:rsidR="007016C8">
        <w:t xml:space="preserve">, aula XXII, </w:t>
      </w:r>
      <w:r w:rsidR="00847D69">
        <w:t xml:space="preserve">Francesca Romana Berno, </w:t>
      </w:r>
      <w:r w:rsidR="00847D69" w:rsidRPr="00915488">
        <w:rPr>
          <w:i/>
        </w:rPr>
        <w:t>Riscritture del diluvio universale in Seneca </w:t>
      </w:r>
      <w:r w:rsidR="00847D69" w:rsidRPr="00915488">
        <w:t>nat. </w:t>
      </w:r>
      <w:r w:rsidR="00847D69" w:rsidRPr="00915488">
        <w:rPr>
          <w:i/>
        </w:rPr>
        <w:t>3.27-30</w:t>
      </w:r>
    </w:p>
    <w:p w:rsidR="009706A2" w:rsidRDefault="009706A2" w:rsidP="009706A2"/>
    <w:p w:rsidR="00843F12" w:rsidRDefault="00847D69" w:rsidP="009706A2">
      <w:r w:rsidRPr="00E16CC5">
        <w:rPr>
          <w:b/>
        </w:rPr>
        <w:t>lunedì</w:t>
      </w:r>
      <w:r>
        <w:t xml:space="preserve"> </w:t>
      </w:r>
      <w:r w:rsidRPr="00847D69">
        <w:rPr>
          <w:b/>
        </w:rPr>
        <w:t>28 febbraio</w:t>
      </w:r>
      <w:r w:rsidR="00EB2181">
        <w:t>, 15-19,</w:t>
      </w:r>
      <w:r w:rsidR="00532A1C">
        <w:t xml:space="preserve"> aula XXII,</w:t>
      </w:r>
      <w:r w:rsidR="00ED6190">
        <w:t xml:space="preserve"> </w:t>
      </w:r>
      <w:r w:rsidR="00ED6190" w:rsidRPr="00EB2181">
        <w:rPr>
          <w:i/>
        </w:rPr>
        <w:t>T</w:t>
      </w:r>
      <w:r w:rsidR="009706A2" w:rsidRPr="00EB2181">
        <w:rPr>
          <w:i/>
        </w:rPr>
        <w:t>he Indo-Mediterranea</w:t>
      </w:r>
      <w:r w:rsidR="00ED6190" w:rsidRPr="00EB2181">
        <w:rPr>
          <w:i/>
        </w:rPr>
        <w:t>n Trade and the Muziris Papyrus</w:t>
      </w:r>
      <w:r w:rsidR="00ED6190">
        <w:t>;</w:t>
      </w:r>
      <w:r w:rsidR="009706A2">
        <w:t xml:space="preserve"> ne discutono tra gli esterni al nostro collegio: F. de Romanis, Eduard Cohen, Colin Adams, Tommaso Gnoli, Ana Roch</w:t>
      </w:r>
      <w:r w:rsidR="00EB2181">
        <w:t>e, Jean-Charles Ducene (organizzazione Maiuro)</w:t>
      </w:r>
    </w:p>
    <w:p w:rsidR="00843F12" w:rsidRDefault="00843F12" w:rsidP="009706A2"/>
    <w:p w:rsidR="004E6421" w:rsidRDefault="00EB2181" w:rsidP="009706A2">
      <w:r w:rsidRPr="00E16CC5">
        <w:rPr>
          <w:b/>
        </w:rPr>
        <w:t>dal mese di febbraio in poi</w:t>
      </w:r>
      <w:r>
        <w:t xml:space="preserve">, </w:t>
      </w:r>
      <w:r w:rsidR="00843F12">
        <w:t xml:space="preserve">Lorenzo Verderame, </w:t>
      </w:r>
      <w:r w:rsidR="00843F12" w:rsidRPr="00EB2181">
        <w:rPr>
          <w:i/>
        </w:rPr>
        <w:t>Destino e immortalità</w:t>
      </w:r>
      <w:r>
        <w:t xml:space="preserve"> (ciclo di incontri)</w:t>
      </w:r>
    </w:p>
    <w:p w:rsidR="00463743" w:rsidRDefault="00463743" w:rsidP="009706A2"/>
    <w:p w:rsidR="00463743" w:rsidRPr="00463743" w:rsidRDefault="00463743" w:rsidP="00463743">
      <w:r w:rsidRPr="00463743">
        <w:rPr>
          <w:b/>
        </w:rPr>
        <w:t>dal mese di marzo in poi</w:t>
      </w:r>
      <w:r>
        <w:t xml:space="preserve">, Marco Bais, </w:t>
      </w:r>
      <w:r w:rsidRPr="00463743">
        <w:rPr>
          <w:i/>
        </w:rPr>
        <w:t>Gli Armeni e le culture vicine: traduzioni armene dal greco e rapporti con il mondo iranico</w:t>
      </w:r>
    </w:p>
    <w:p w:rsidR="00463743" w:rsidRPr="00463743" w:rsidRDefault="00463743" w:rsidP="00463743">
      <w:r w:rsidRPr="00463743">
        <w:t>1. La letteratura armena di traduzione</w:t>
      </w:r>
    </w:p>
    <w:p w:rsidR="00463743" w:rsidRPr="00463743" w:rsidRDefault="00463743" w:rsidP="00463743">
      <w:r w:rsidRPr="00463743">
        <w:t>2. Contributo delle traduzioni armene alla restituzione dell’originale greco</w:t>
      </w:r>
    </w:p>
    <w:p w:rsidR="00463743" w:rsidRPr="00463743" w:rsidRDefault="00463743" w:rsidP="00463743">
      <w:r w:rsidRPr="00463743">
        <w:t>3. Rapporti tra la cultura armena e il mondo iranico</w:t>
      </w:r>
    </w:p>
    <w:p w:rsidR="00463743" w:rsidRPr="00463743" w:rsidRDefault="00463743" w:rsidP="00463743">
      <w:r w:rsidRPr="00463743">
        <w:t>4. La letteratura armena come fonte per lo studio del mondo iranico</w:t>
      </w:r>
    </w:p>
    <w:p w:rsidR="00ED6190" w:rsidRDefault="00ED6190" w:rsidP="009706A2"/>
    <w:p w:rsidR="00880908" w:rsidRDefault="00EB2181" w:rsidP="009706A2">
      <w:r w:rsidRPr="00E16CC5">
        <w:rPr>
          <w:b/>
        </w:rPr>
        <w:t>dal 1° marzo</w:t>
      </w:r>
      <w:r w:rsidR="00880908">
        <w:rPr>
          <w:b/>
        </w:rPr>
        <w:t xml:space="preserve"> al 29 marzo</w:t>
      </w:r>
      <w:r w:rsidRPr="00E16CC5">
        <w:rPr>
          <w:b/>
        </w:rPr>
        <w:t xml:space="preserve"> 2022</w:t>
      </w:r>
      <w:r w:rsidR="00880908">
        <w:rPr>
          <w:b/>
        </w:rPr>
        <w:t xml:space="preserve">, ogni martedi, </w:t>
      </w:r>
      <w:r w:rsidR="00880908">
        <w:t>h. 13-15, Nuova Aula Buonaiuti,</w:t>
      </w:r>
      <w:r>
        <w:t xml:space="preserve"> Cristina</w:t>
      </w:r>
      <w:r w:rsidR="00ED6190">
        <w:t xml:space="preserve"> Simonetti, </w:t>
      </w:r>
      <w:r w:rsidR="00ED6190" w:rsidRPr="00EB2181">
        <w:rPr>
          <w:i/>
        </w:rPr>
        <w:t>Diritti del Vicino Oriente antico</w:t>
      </w:r>
      <w:r w:rsidR="00ED6190">
        <w:t xml:space="preserve"> (5 lezioni)</w:t>
      </w:r>
    </w:p>
    <w:p w:rsidR="003E13DC" w:rsidRDefault="003E13DC" w:rsidP="009706A2"/>
    <w:p w:rsidR="00327D2D" w:rsidRPr="00327D2D" w:rsidRDefault="00327D2D" w:rsidP="00327D2D">
      <w:r w:rsidRPr="00327D2D">
        <w:rPr>
          <w:b/>
        </w:rPr>
        <w:t>mercoledì 9 marzo</w:t>
      </w:r>
      <w:r>
        <w:t>,  9-</w:t>
      </w:r>
      <w:r w:rsidRPr="00327D2D">
        <w:t>11,</w:t>
      </w:r>
      <w:r>
        <w:t xml:space="preserve"> aula VI, Maria Broggiato, </w:t>
      </w:r>
      <w:r w:rsidRPr="006464B4">
        <w:rPr>
          <w:i/>
        </w:rPr>
        <w:t>Eratosthenica</w:t>
      </w:r>
      <w:r w:rsidRPr="00327D2D">
        <w:t xml:space="preserve"> </w:t>
      </w:r>
      <w:r w:rsidRPr="00327D2D">
        <w:rPr>
          <w:i/>
        </w:rPr>
        <w:t>1822-2022: nuovi modelli per le raccolte di frammenti</w:t>
      </w:r>
    </w:p>
    <w:p w:rsidR="00F504C9" w:rsidRDefault="00F504C9" w:rsidP="009706A2"/>
    <w:p w:rsidR="00F504C9" w:rsidRDefault="00847D69" w:rsidP="009706A2">
      <w:r w:rsidRPr="00847D69">
        <w:rPr>
          <w:b/>
        </w:rPr>
        <w:t>23/3/2022 –</w:t>
      </w:r>
      <w:r w:rsidR="00F504C9" w:rsidRPr="00847D69">
        <w:rPr>
          <w:b/>
        </w:rPr>
        <w:t xml:space="preserve"> 25/3/2022</w:t>
      </w:r>
      <w:r w:rsidR="00F504C9" w:rsidRPr="00F504C9">
        <w:t xml:space="preserve"> </w:t>
      </w:r>
      <w:r w:rsidR="00F504C9">
        <w:t>(</w:t>
      </w:r>
      <w:r w:rsidR="00F504C9" w:rsidRPr="00F504C9">
        <w:t>23/3; 30/3; 6/4; 1374; 20/4; 27/4; 4/5; 11/5; 18/5; 25/5</w:t>
      </w:r>
      <w:r w:rsidR="00F504C9">
        <w:t xml:space="preserve">) </w:t>
      </w:r>
      <w:r w:rsidR="00F504C9" w:rsidRPr="00F504C9">
        <w:t>ogni mercoledì d</w:t>
      </w:r>
      <w:r w:rsidR="00F504C9">
        <w:t xml:space="preserve">alle h. 9,00 alle 11,00 aula E, Rita Francia, </w:t>
      </w:r>
      <w:r w:rsidR="00F504C9" w:rsidRPr="00F504C9">
        <w:rPr>
          <w:i/>
        </w:rPr>
        <w:t>Lezioni di geroglifico anatolico</w:t>
      </w:r>
    </w:p>
    <w:p w:rsidR="0025300E" w:rsidRDefault="0025300E" w:rsidP="009706A2"/>
    <w:p w:rsidR="0025300E" w:rsidRPr="0025300E" w:rsidRDefault="0025300E" w:rsidP="0025300E">
      <w:r w:rsidRPr="0025300E">
        <w:rPr>
          <w:b/>
        </w:rPr>
        <w:t>aprile-maggio, date da definire</w:t>
      </w:r>
      <w:r>
        <w:rPr>
          <w:b/>
        </w:rPr>
        <w:t xml:space="preserve"> </w:t>
      </w:r>
      <w:r w:rsidRPr="0025300E">
        <w:t>(3 lezioni),</w:t>
      </w:r>
      <w:r>
        <w:t xml:space="preserve"> Giorgio Piras, </w:t>
      </w:r>
      <w:r w:rsidRPr="0025300E">
        <w:t>La</w:t>
      </w:r>
      <w:r w:rsidRPr="0025300E">
        <w:rPr>
          <w:i/>
        </w:rPr>
        <w:t xml:space="preserve"> prefazione alla 'Naturalis Historia' di Plinio il Vecchio</w:t>
      </w:r>
    </w:p>
    <w:p w:rsidR="003E13DC" w:rsidRDefault="003E13DC" w:rsidP="009706A2"/>
    <w:p w:rsidR="003E13DC" w:rsidRPr="003E13DC" w:rsidRDefault="003E13DC" w:rsidP="003E13DC">
      <w:r w:rsidRPr="00847D69">
        <w:rPr>
          <w:b/>
        </w:rPr>
        <w:t>martedì 26 aprile e 3 maggio 2022</w:t>
      </w:r>
      <w:r w:rsidR="00847D69">
        <w:t>,</w:t>
      </w:r>
      <w:r w:rsidRPr="003E13DC">
        <w:t xml:space="preserve"> 8-11 aula Pirrotta</w:t>
      </w:r>
    </w:p>
    <w:p w:rsidR="003E13DC" w:rsidRPr="00353489" w:rsidRDefault="003E13DC" w:rsidP="003E13DC">
      <w:pPr>
        <w:rPr>
          <w:lang w:val="en-US"/>
        </w:rPr>
      </w:pPr>
      <w:r w:rsidRPr="00353489">
        <w:rPr>
          <w:b/>
          <w:lang w:val="en-US"/>
        </w:rPr>
        <w:t>giovedì 21 e 28 aprile 2022</w:t>
      </w:r>
      <w:r w:rsidR="00847D69" w:rsidRPr="00353489">
        <w:rPr>
          <w:lang w:val="en-US"/>
        </w:rPr>
        <w:t xml:space="preserve">, </w:t>
      </w:r>
      <w:r w:rsidRPr="00353489">
        <w:rPr>
          <w:lang w:val="en-US"/>
        </w:rPr>
        <w:t>8-11 Aula Cartoteca </w:t>
      </w:r>
    </w:p>
    <w:p w:rsidR="003E13DC" w:rsidRPr="00353489" w:rsidRDefault="003E13DC" w:rsidP="003E13DC">
      <w:pPr>
        <w:rPr>
          <w:lang w:val="en-US"/>
        </w:rPr>
      </w:pPr>
      <w:r w:rsidRPr="00353489">
        <w:rPr>
          <w:lang w:val="en-US"/>
        </w:rPr>
        <w:t xml:space="preserve">G. Barjamovic (Harvard University) – L. Mori, </w:t>
      </w:r>
      <w:r w:rsidRPr="00353489">
        <w:rPr>
          <w:i/>
          <w:lang w:val="en-US"/>
        </w:rPr>
        <w:t>Old Assyrian History and Culture</w:t>
      </w:r>
    </w:p>
    <w:p w:rsidR="003E13DC" w:rsidRPr="00353489" w:rsidRDefault="003E13DC" w:rsidP="003E13DC">
      <w:pPr>
        <w:rPr>
          <w:lang w:val="en-US"/>
        </w:rPr>
      </w:pPr>
    </w:p>
    <w:p w:rsidR="009C4B82" w:rsidRPr="00353489" w:rsidRDefault="00B375CF" w:rsidP="003E13DC">
      <w:pPr>
        <w:rPr>
          <w:lang w:val="en-US"/>
        </w:rPr>
      </w:pPr>
      <w:r w:rsidRPr="00353489">
        <w:rPr>
          <w:b/>
          <w:lang w:val="en-US"/>
        </w:rPr>
        <w:t xml:space="preserve">maggio, </w:t>
      </w:r>
      <w:r w:rsidR="003E13DC" w:rsidRPr="00353489">
        <w:rPr>
          <w:b/>
          <w:lang w:val="en-US"/>
        </w:rPr>
        <w:t>data da definire</w:t>
      </w:r>
      <w:r w:rsidR="003E13DC" w:rsidRPr="00353489">
        <w:rPr>
          <w:lang w:val="en-US"/>
        </w:rPr>
        <w:t xml:space="preserve">: Annete Lassen (Yale Babylonian Collection), </w:t>
      </w:r>
      <w:r w:rsidR="003E13DC" w:rsidRPr="00353489">
        <w:rPr>
          <w:i/>
          <w:lang w:val="en-US"/>
        </w:rPr>
        <w:t>Old-Assyrian administrative practices: a look from seals and sealings</w:t>
      </w:r>
    </w:p>
    <w:p w:rsidR="008A2429" w:rsidRDefault="008A2429" w:rsidP="003E13DC">
      <w:pPr>
        <w:rPr>
          <w:lang w:val="en-US"/>
        </w:rPr>
      </w:pPr>
    </w:p>
    <w:p w:rsidR="008A2429" w:rsidRPr="008A2429" w:rsidRDefault="008A2429" w:rsidP="008A2429">
      <w:pPr>
        <w:rPr>
          <w:sz w:val="20"/>
          <w:szCs w:val="20"/>
          <w:lang w:eastAsia="it-IT"/>
        </w:rPr>
      </w:pPr>
      <w:r w:rsidRPr="008A2429">
        <w:rPr>
          <w:b/>
          <w:color w:val="222222"/>
          <w:shd w:val="clear" w:color="auto" w:fill="FFFFFF"/>
          <w:lang w:eastAsia="it-IT"/>
        </w:rPr>
        <w:t>16 e 30 maggio</w:t>
      </w:r>
      <w:r>
        <w:rPr>
          <w:color w:val="222222"/>
          <w:shd w:val="clear" w:color="auto" w:fill="FFFFFF"/>
          <w:lang w:eastAsia="it-IT"/>
        </w:rPr>
        <w:t>, h. 15-</w:t>
      </w:r>
      <w:r w:rsidRPr="008A2429">
        <w:rPr>
          <w:color w:val="222222"/>
          <w:shd w:val="clear" w:color="auto" w:fill="FFFFFF"/>
          <w:lang w:eastAsia="it-IT"/>
        </w:rPr>
        <w:t>17</w:t>
      </w:r>
      <w:r>
        <w:rPr>
          <w:color w:val="222222"/>
          <w:shd w:val="clear" w:color="auto" w:fill="FFFFFF"/>
          <w:lang w:eastAsia="it-IT"/>
        </w:rPr>
        <w:t xml:space="preserve">, Francesco Guizzi, </w:t>
      </w:r>
    </w:p>
    <w:p w:rsidR="009C4B82" w:rsidRPr="00353489" w:rsidRDefault="009C4B82" w:rsidP="003E13DC">
      <w:pPr>
        <w:rPr>
          <w:lang w:val="en-US"/>
        </w:rPr>
      </w:pPr>
    </w:p>
    <w:p w:rsidR="00493CD1" w:rsidRPr="00353489" w:rsidRDefault="009C4B82" w:rsidP="009C4B82">
      <w:pPr>
        <w:rPr>
          <w:i/>
          <w:lang w:val="en-US"/>
        </w:rPr>
      </w:pPr>
      <w:r w:rsidRPr="00847D69">
        <w:rPr>
          <w:b/>
        </w:rPr>
        <w:t>18 maggio</w:t>
      </w:r>
      <w:r w:rsidR="00847D69">
        <w:t>,</w:t>
      </w:r>
      <w:r w:rsidRPr="009C4B82">
        <w:t xml:space="preserve"> </w:t>
      </w:r>
      <w:r w:rsidR="00532A1C">
        <w:t>ore 13-15, aula XXII</w:t>
      </w:r>
      <w:r>
        <w:t xml:space="preserve">, </w:t>
      </w:r>
      <w:r w:rsidRPr="009C4B82">
        <w:t xml:space="preserve">Pamela Zinn (univ. </w:t>
      </w:r>
      <w:r w:rsidRPr="00353489">
        <w:rPr>
          <w:lang w:val="en-US"/>
        </w:rPr>
        <w:t>Austin, Texas), </w:t>
      </w:r>
      <w:r w:rsidRPr="00353489">
        <w:rPr>
          <w:i/>
          <w:lang w:val="en-US"/>
        </w:rPr>
        <w:t>Teaching with Animals in Lucretius</w:t>
      </w:r>
    </w:p>
    <w:p w:rsidR="0087286C" w:rsidRPr="00353489" w:rsidRDefault="0087286C" w:rsidP="009C4B82">
      <w:pPr>
        <w:rPr>
          <w:i/>
          <w:lang w:val="en-US"/>
        </w:rPr>
      </w:pPr>
    </w:p>
    <w:p w:rsidR="00F32E3E" w:rsidRDefault="00962E87" w:rsidP="009C4B82">
      <w:r>
        <w:rPr>
          <w:b/>
        </w:rPr>
        <w:t>24 maggio</w:t>
      </w:r>
      <w:r w:rsidR="0087286C">
        <w:t>, giornata di studio in ricordo di Marilena Palumbo (organizzatore Bettarini)</w:t>
      </w:r>
    </w:p>
    <w:p w:rsidR="00F32E3E" w:rsidRPr="00F32E3E" w:rsidRDefault="00F32E3E" w:rsidP="00F32E3E"/>
    <w:p w:rsidR="00F32E3E" w:rsidRPr="00F32E3E" w:rsidRDefault="00F32E3E" w:rsidP="00F32E3E">
      <w:r w:rsidRPr="00F32E3E">
        <w:rPr>
          <w:b/>
        </w:rPr>
        <w:t>maggio, data da definire</w:t>
      </w:r>
      <w:r>
        <w:t xml:space="preserve">, </w:t>
      </w:r>
      <w:r w:rsidRPr="00F32E3E">
        <w:t>Alice Bonandini (Genova): </w:t>
      </w:r>
      <w:r w:rsidRPr="00F32E3E">
        <w:rPr>
          <w:i/>
        </w:rPr>
        <w:t>Tieste prima del </w:t>
      </w:r>
      <w:r w:rsidRPr="00F32E3E">
        <w:t>Thyestes</w:t>
      </w:r>
    </w:p>
    <w:p w:rsidR="00493CD1" w:rsidRPr="0087286C" w:rsidRDefault="00493CD1" w:rsidP="009C4B82"/>
    <w:p w:rsidR="00813D49" w:rsidRDefault="00493CD1" w:rsidP="00493CD1">
      <w:pPr>
        <w:rPr>
          <w:i/>
        </w:rPr>
      </w:pPr>
      <w:r w:rsidRPr="00847D69">
        <w:rPr>
          <w:b/>
        </w:rPr>
        <w:t>6 giugno</w:t>
      </w:r>
      <w:r w:rsidRPr="00493CD1">
        <w:t xml:space="preserve"> mattina</w:t>
      </w:r>
      <w:r>
        <w:t xml:space="preserve">, Paola Buzi, </w:t>
      </w:r>
      <w:r w:rsidRPr="00493CD1">
        <w:rPr>
          <w:i/>
        </w:rPr>
        <w:t>Il rotolo come formato librario dall'Egitto faraonico a quello tardoantico: aspetti materiali e testuali</w:t>
      </w:r>
    </w:p>
    <w:p w:rsidR="00813D49" w:rsidRDefault="00813D49" w:rsidP="00493CD1">
      <w:pPr>
        <w:rPr>
          <w:i/>
        </w:rPr>
      </w:pPr>
    </w:p>
    <w:p w:rsidR="00493CD1" w:rsidRPr="00493CD1" w:rsidRDefault="00813D49" w:rsidP="00493CD1">
      <w:r w:rsidRPr="00813D49">
        <w:rPr>
          <w:b/>
        </w:rPr>
        <w:t>giovedì 9 giugno</w:t>
      </w:r>
      <w:r>
        <w:t xml:space="preserve">, Gianfilippo Terribili, </w:t>
      </w:r>
      <w:r w:rsidRPr="00813D49">
        <w:rPr>
          <w:i/>
        </w:rPr>
        <w:t>Racconti di conversioni regali. Profetologia, escatologia e proselitismo nell'Iran tardo antico</w:t>
      </w:r>
    </w:p>
    <w:p w:rsidR="00EB2181" w:rsidRDefault="00EB2181" w:rsidP="00D61B52"/>
    <w:p w:rsidR="00472A81" w:rsidRDefault="00EB2181" w:rsidP="00D61B52">
      <w:pPr>
        <w:rPr>
          <w:i/>
        </w:rPr>
      </w:pPr>
      <w:r w:rsidRPr="009C4FDB">
        <w:rPr>
          <w:b/>
        </w:rPr>
        <w:t>giugno, data da definire</w:t>
      </w:r>
      <w:r>
        <w:t xml:space="preserve">, </w:t>
      </w:r>
      <w:r w:rsidR="007064DB">
        <w:t xml:space="preserve">Grace Funsten, </w:t>
      </w:r>
      <w:r w:rsidR="007064DB" w:rsidRPr="007064DB">
        <w:rPr>
          <w:i/>
        </w:rPr>
        <w:t>L</w:t>
      </w:r>
      <w:r w:rsidR="00D61B52" w:rsidRPr="007064DB">
        <w:rPr>
          <w:i/>
        </w:rPr>
        <w:t>'uso dei distici elegiaci in diversi periodi storici (età augustea, VI secolo, e '500)</w:t>
      </w:r>
    </w:p>
    <w:p w:rsidR="00472A81" w:rsidRDefault="00472A81" w:rsidP="00D61B52">
      <w:pPr>
        <w:rPr>
          <w:i/>
        </w:rPr>
      </w:pPr>
    </w:p>
    <w:p w:rsidR="00472A81" w:rsidRPr="00472A81" w:rsidRDefault="00472A81" w:rsidP="00472A81">
      <w:r w:rsidRPr="00472A81">
        <w:rPr>
          <w:b/>
        </w:rPr>
        <w:t>giugno, data da definire</w:t>
      </w:r>
      <w:r w:rsidRPr="00472A81">
        <w:t xml:space="preserve">, John Thornton, </w:t>
      </w:r>
      <w:r w:rsidRPr="00472A81">
        <w:rPr>
          <w:i/>
        </w:rPr>
        <w:t>Il Commento Storico di Piero Treves al secondo libro delle </w:t>
      </w:r>
      <w:r w:rsidRPr="00472A81">
        <w:t>Storie </w:t>
      </w:r>
      <w:r w:rsidRPr="00472A81">
        <w:rPr>
          <w:i/>
        </w:rPr>
        <w:t>di Polibio</w:t>
      </w:r>
    </w:p>
    <w:p w:rsidR="00EB2181" w:rsidRDefault="00EB2181" w:rsidP="00D61B52"/>
    <w:p w:rsidR="007064DB" w:rsidRDefault="00472A81" w:rsidP="00D61B52">
      <w:r>
        <w:rPr>
          <w:b/>
        </w:rPr>
        <w:t>giugno, data da defin</w:t>
      </w:r>
      <w:r w:rsidR="00EB2181" w:rsidRPr="009C4FDB">
        <w:rPr>
          <w:b/>
        </w:rPr>
        <w:t>ire</w:t>
      </w:r>
      <w:r w:rsidR="00EB2181">
        <w:t xml:space="preserve">, </w:t>
      </w:r>
      <w:r w:rsidR="00D61B52" w:rsidRPr="00D61B52">
        <w:t xml:space="preserve">John Izzo, M. Tullius Tiro, </w:t>
      </w:r>
      <w:r w:rsidR="00D61B52" w:rsidRPr="002E19FE">
        <w:rPr>
          <w:i/>
        </w:rPr>
        <w:t>le</w:t>
      </w:r>
      <w:r w:rsidR="00D61B52" w:rsidRPr="00D61B52">
        <w:t xml:space="preserve"> notae Tironianae </w:t>
      </w:r>
      <w:r w:rsidR="00D61B52" w:rsidRPr="002E19FE">
        <w:rPr>
          <w:i/>
        </w:rPr>
        <w:t>e la loro fortuna</w:t>
      </w:r>
    </w:p>
    <w:p w:rsidR="007064DB" w:rsidRDefault="007064DB" w:rsidP="00D61B52"/>
    <w:p w:rsidR="000C768C" w:rsidRDefault="007064DB" w:rsidP="00D61B52">
      <w:r w:rsidRPr="007064DB">
        <w:rPr>
          <w:b/>
        </w:rPr>
        <w:t>giugno, data da definire</w:t>
      </w:r>
      <w:r>
        <w:t xml:space="preserve">, convegno su </w:t>
      </w:r>
      <w:r w:rsidRPr="007064DB">
        <w:rPr>
          <w:i/>
        </w:rPr>
        <w:t>Etica, etichetta e deontologia medica dall’Antichità al Medioevo</w:t>
      </w:r>
      <w:r>
        <w:t xml:space="preserve"> (organizzatrice Giulia Ecca)</w:t>
      </w:r>
    </w:p>
    <w:p w:rsidR="000C768C" w:rsidRDefault="000C768C" w:rsidP="00D61B52"/>
    <w:p w:rsidR="00D61B52" w:rsidRDefault="000C768C" w:rsidP="000C768C">
      <w:r w:rsidRPr="000C768C">
        <w:rPr>
          <w:b/>
        </w:rPr>
        <w:t>giugno, data da definire</w:t>
      </w:r>
      <w:r>
        <w:t xml:space="preserve">, Alessio Agostini, </w:t>
      </w:r>
      <w:r w:rsidRPr="000C768C">
        <w:rPr>
          <w:i/>
        </w:rPr>
        <w:t>Percorsi di Epigrafia semitica: testi della ritualità</w:t>
      </w:r>
    </w:p>
    <w:p w:rsidR="00353489" w:rsidRDefault="00353489" w:rsidP="00D61B52"/>
    <w:p w:rsidR="00353489" w:rsidRDefault="00353489" w:rsidP="00353489">
      <w:pPr>
        <w:spacing w:after="160" w:line="259" w:lineRule="auto"/>
        <w:jc w:val="both"/>
        <w:rPr>
          <w:rFonts w:eastAsia="Times New Roman" w:cs="Times New Roman"/>
        </w:rPr>
      </w:pPr>
      <w:r w:rsidRPr="00353489">
        <w:rPr>
          <w:rFonts w:eastAsia="Times New Roman" w:cs="Times New Roman"/>
          <w:b/>
          <w:bCs/>
          <w:i/>
          <w:iCs/>
        </w:rPr>
        <w:t>Laboratorio Theathron</w:t>
      </w:r>
      <w:r w:rsidRPr="00353489">
        <w:rPr>
          <w:rFonts w:eastAsia="Times New Roman" w:cs="Times New Roman"/>
          <w:b/>
          <w:bCs/>
        </w:rPr>
        <w:t>:</w:t>
      </w:r>
      <w:r w:rsidRPr="00353489">
        <w:rPr>
          <w:rFonts w:eastAsia="Times New Roman" w:cs="Times New Roman"/>
        </w:rPr>
        <w:t xml:space="preserve"> a queste attività si aggiunge quella del laboratorio di traduzione </w:t>
      </w:r>
      <w:r w:rsidRPr="00353489">
        <w:rPr>
          <w:rFonts w:eastAsia="Times New Roman" w:cs="Times New Roman"/>
          <w:i/>
          <w:iCs/>
        </w:rPr>
        <w:t>Theatron</w:t>
      </w:r>
      <w:r w:rsidRPr="00353489">
        <w:rPr>
          <w:rFonts w:eastAsia="Times New Roman" w:cs="Times New Roman"/>
        </w:rPr>
        <w:t xml:space="preserve"> (diretto da Anna Maria Belardinelli), quest’anno dedicato all’ </w:t>
      </w:r>
      <w:r w:rsidRPr="00353489">
        <w:rPr>
          <w:rFonts w:eastAsia="Times New Roman" w:cs="Times New Roman"/>
          <w:i/>
          <w:iCs/>
        </w:rPr>
        <w:t xml:space="preserve">Elena </w:t>
      </w:r>
      <w:r w:rsidRPr="00353489">
        <w:rPr>
          <w:rFonts w:eastAsia="Times New Roman" w:cs="Times New Roman"/>
        </w:rPr>
        <w:t>di Euripide, ogni lunedì alle ore 16-19 dal 1 marzo fino alla fine di maggio, cui i dottorandi sono invitati a partecipare (e che vale come attività didattica)</w:t>
      </w:r>
    </w:p>
    <w:p w:rsidR="00353489" w:rsidRPr="00353489" w:rsidRDefault="00353489" w:rsidP="00353489">
      <w:pPr>
        <w:spacing w:after="160" w:line="259" w:lineRule="auto"/>
        <w:jc w:val="both"/>
        <w:rPr>
          <w:rFonts w:eastAsia="Times New Roman" w:cs="Times New Roman"/>
        </w:rPr>
      </w:pPr>
      <w:r w:rsidRPr="00353489">
        <w:rPr>
          <w:rFonts w:eastAsia="Times New Roman" w:cs="Times New Roman"/>
          <w:b/>
          <w:bCs/>
          <w:i/>
          <w:iCs/>
        </w:rPr>
        <w:t>Semi di Sapienza</w:t>
      </w:r>
      <w:r>
        <w:rPr>
          <w:rFonts w:eastAsia="Times New Roman" w:cs="Times New Roman"/>
          <w:b/>
          <w:bCs/>
        </w:rPr>
        <w:t xml:space="preserve">: </w:t>
      </w:r>
      <w:r>
        <w:rPr>
          <w:rFonts w:eastAsia="Times New Roman" w:cs="Times New Roman"/>
        </w:rPr>
        <w:t xml:space="preserve">i seminari di </w:t>
      </w:r>
      <w:r>
        <w:rPr>
          <w:rFonts w:eastAsia="Times New Roman" w:cs="Times New Roman"/>
          <w:i/>
          <w:iCs/>
        </w:rPr>
        <w:t>Semi di Sapienza</w:t>
      </w:r>
      <w:r>
        <w:rPr>
          <w:rFonts w:eastAsia="Times New Roman" w:cs="Times New Roman"/>
        </w:rPr>
        <w:t xml:space="preserve"> (15-16 febbraio 2022) varranno come attività didattica</w:t>
      </w:r>
    </w:p>
    <w:p w:rsidR="009B1185" w:rsidRDefault="00962E87">
      <w:r w:rsidRPr="00962E87">
        <w:rPr>
          <w:b/>
        </w:rPr>
        <w:t>date da definire</w:t>
      </w:r>
      <w:r>
        <w:t>, online, due lezioni di Morena Deriu</w:t>
      </w:r>
    </w:p>
    <w:sectPr w:rsidR="009B1185" w:rsidSect="009B1185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doNotVertAlignCellWithSp/>
    <w:doNotBreakConstrainedForcedTable/>
    <w:useAnsiKerningPairs/>
    <w:cachedColBalance/>
    <w:splitPgBreakAndParaMark/>
  </w:compat>
  <w:rsids>
    <w:rsidRoot w:val="00726C88"/>
    <w:rsid w:val="0003754A"/>
    <w:rsid w:val="000466D9"/>
    <w:rsid w:val="0006613D"/>
    <w:rsid w:val="00071924"/>
    <w:rsid w:val="00075DD8"/>
    <w:rsid w:val="00096469"/>
    <w:rsid w:val="000A4A9C"/>
    <w:rsid w:val="000C768C"/>
    <w:rsid w:val="000D2572"/>
    <w:rsid w:val="00124679"/>
    <w:rsid w:val="00140FA4"/>
    <w:rsid w:val="001639B8"/>
    <w:rsid w:val="001727B0"/>
    <w:rsid w:val="00174AF6"/>
    <w:rsid w:val="0018073F"/>
    <w:rsid w:val="001B1F3D"/>
    <w:rsid w:val="00236880"/>
    <w:rsid w:val="0025300E"/>
    <w:rsid w:val="002626D4"/>
    <w:rsid w:val="002B70B3"/>
    <w:rsid w:val="002E19FE"/>
    <w:rsid w:val="002E1B11"/>
    <w:rsid w:val="00327D2D"/>
    <w:rsid w:val="00344873"/>
    <w:rsid w:val="00353489"/>
    <w:rsid w:val="0037380A"/>
    <w:rsid w:val="003751B0"/>
    <w:rsid w:val="003858B8"/>
    <w:rsid w:val="00392A25"/>
    <w:rsid w:val="003B7F28"/>
    <w:rsid w:val="003C5ADF"/>
    <w:rsid w:val="003C6CC5"/>
    <w:rsid w:val="003E13DC"/>
    <w:rsid w:val="003F3C13"/>
    <w:rsid w:val="004147B2"/>
    <w:rsid w:val="00463743"/>
    <w:rsid w:val="0046517B"/>
    <w:rsid w:val="00472A81"/>
    <w:rsid w:val="00493CD1"/>
    <w:rsid w:val="004B0EB9"/>
    <w:rsid w:val="004E4413"/>
    <w:rsid w:val="004E6421"/>
    <w:rsid w:val="005028A0"/>
    <w:rsid w:val="00511396"/>
    <w:rsid w:val="00532A1C"/>
    <w:rsid w:val="005417C0"/>
    <w:rsid w:val="00541C15"/>
    <w:rsid w:val="00546268"/>
    <w:rsid w:val="00551FCA"/>
    <w:rsid w:val="00581A2B"/>
    <w:rsid w:val="005B508F"/>
    <w:rsid w:val="00601AE0"/>
    <w:rsid w:val="00637859"/>
    <w:rsid w:val="00637A06"/>
    <w:rsid w:val="006464B4"/>
    <w:rsid w:val="0065059D"/>
    <w:rsid w:val="0066092F"/>
    <w:rsid w:val="00665A04"/>
    <w:rsid w:val="0067119A"/>
    <w:rsid w:val="00677ACD"/>
    <w:rsid w:val="006C3309"/>
    <w:rsid w:val="006E331C"/>
    <w:rsid w:val="006E37FE"/>
    <w:rsid w:val="006E6DA2"/>
    <w:rsid w:val="007016C8"/>
    <w:rsid w:val="007064DB"/>
    <w:rsid w:val="0071144B"/>
    <w:rsid w:val="00726C88"/>
    <w:rsid w:val="0073430B"/>
    <w:rsid w:val="00734DEE"/>
    <w:rsid w:val="00740773"/>
    <w:rsid w:val="007E5C5A"/>
    <w:rsid w:val="00813D49"/>
    <w:rsid w:val="00843F12"/>
    <w:rsid w:val="00847D69"/>
    <w:rsid w:val="00853E67"/>
    <w:rsid w:val="0087286C"/>
    <w:rsid w:val="00880908"/>
    <w:rsid w:val="00892B98"/>
    <w:rsid w:val="008976A1"/>
    <w:rsid w:val="00897EB7"/>
    <w:rsid w:val="008A2429"/>
    <w:rsid w:val="008E1D05"/>
    <w:rsid w:val="00915488"/>
    <w:rsid w:val="00917D32"/>
    <w:rsid w:val="00923BE7"/>
    <w:rsid w:val="0092693F"/>
    <w:rsid w:val="00962E87"/>
    <w:rsid w:val="00967B99"/>
    <w:rsid w:val="009706A2"/>
    <w:rsid w:val="00974FE1"/>
    <w:rsid w:val="009B1185"/>
    <w:rsid w:val="009C4B82"/>
    <w:rsid w:val="009C4FDB"/>
    <w:rsid w:val="009D2E1F"/>
    <w:rsid w:val="009E7450"/>
    <w:rsid w:val="009F74C5"/>
    <w:rsid w:val="00A039AA"/>
    <w:rsid w:val="00A3155E"/>
    <w:rsid w:val="00A9309E"/>
    <w:rsid w:val="00A93434"/>
    <w:rsid w:val="00AB276F"/>
    <w:rsid w:val="00B375CF"/>
    <w:rsid w:val="00B7275C"/>
    <w:rsid w:val="00B775DC"/>
    <w:rsid w:val="00B8613A"/>
    <w:rsid w:val="00BA6005"/>
    <w:rsid w:val="00BD3046"/>
    <w:rsid w:val="00C17ACE"/>
    <w:rsid w:val="00C22EE3"/>
    <w:rsid w:val="00C42EDF"/>
    <w:rsid w:val="00C61BF9"/>
    <w:rsid w:val="00C747FC"/>
    <w:rsid w:val="00C813AD"/>
    <w:rsid w:val="00CA6C09"/>
    <w:rsid w:val="00CB0C91"/>
    <w:rsid w:val="00CE7BC4"/>
    <w:rsid w:val="00CF079A"/>
    <w:rsid w:val="00D24D25"/>
    <w:rsid w:val="00D52672"/>
    <w:rsid w:val="00D61B52"/>
    <w:rsid w:val="00D80E7D"/>
    <w:rsid w:val="00E16CC5"/>
    <w:rsid w:val="00E30794"/>
    <w:rsid w:val="00E37D44"/>
    <w:rsid w:val="00EB2181"/>
    <w:rsid w:val="00EC048B"/>
    <w:rsid w:val="00EC71B5"/>
    <w:rsid w:val="00ED6190"/>
    <w:rsid w:val="00ED6269"/>
    <w:rsid w:val="00ED7605"/>
    <w:rsid w:val="00F02DD8"/>
    <w:rsid w:val="00F07822"/>
    <w:rsid w:val="00F32E3E"/>
    <w:rsid w:val="00F504C9"/>
    <w:rsid w:val="00F55015"/>
    <w:rsid w:val="00F63EBE"/>
    <w:rsid w:val="00F8724F"/>
    <w:rsid w:val="00FB29F3"/>
    <w:rsid w:val="00FE573F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e">
    <w:name w:val="Normal"/>
    <w:qFormat/>
    <w:rsid w:val="00793A95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AF1B19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23F28"/>
    <w:rPr>
      <w:rFonts w:ascii="Lucida Grande" w:hAnsi="Lucida Grande" w:cs="Lucida Grande"/>
      <w:sz w:val="18"/>
      <w:szCs w:val="18"/>
    </w:rPr>
  </w:style>
  <w:style w:type="character" w:customStyle="1" w:styleId="TestofumettoCarattere0">
    <w:name w:val="Testo fumetto Carattere"/>
    <w:basedOn w:val="Caratterepredefinitoparagrafo"/>
    <w:link w:val="Testofumetto"/>
    <w:uiPriority w:val="99"/>
    <w:semiHidden/>
    <w:rsid w:val="00D23F28"/>
    <w:rPr>
      <w:rFonts w:ascii="Lucida Grande" w:hAnsi="Lucida Grande" w:cs="Lucida Grande"/>
      <w:sz w:val="18"/>
      <w:szCs w:val="18"/>
    </w:rPr>
  </w:style>
  <w:style w:type="character" w:customStyle="1" w:styleId="TestofumettoCarattere2">
    <w:name w:val="Testo fumetto Carattere"/>
    <w:basedOn w:val="Caratterepredefinitoparagrafo"/>
    <w:link w:val="Testofumetto"/>
    <w:uiPriority w:val="99"/>
    <w:semiHidden/>
    <w:rsid w:val="00D23F28"/>
    <w:rPr>
      <w:rFonts w:ascii="Lucida Grande" w:hAnsi="Lucida Grande" w:cs="Lucida Grande"/>
      <w:sz w:val="18"/>
      <w:szCs w:val="18"/>
    </w:rPr>
  </w:style>
  <w:style w:type="character" w:customStyle="1" w:styleId="TestofumettoCarattere3">
    <w:name w:val="Testo fumetto Carattere"/>
    <w:basedOn w:val="Caratterepredefinitoparagrafo"/>
    <w:link w:val="Testofumetto"/>
    <w:uiPriority w:val="99"/>
    <w:semiHidden/>
    <w:rsid w:val="00BC7F4A"/>
    <w:rPr>
      <w:rFonts w:ascii="Lucida Grande" w:hAnsi="Lucida Grande" w:cs="Lucida Grande"/>
      <w:sz w:val="18"/>
      <w:szCs w:val="18"/>
    </w:rPr>
  </w:style>
  <w:style w:type="character" w:customStyle="1" w:styleId="TestofumettoCarattere4">
    <w:name w:val="Testo fumetto Carattere"/>
    <w:basedOn w:val="Caratterepredefinitoparagrafo"/>
    <w:link w:val="Testofumetto"/>
    <w:uiPriority w:val="99"/>
    <w:semiHidden/>
    <w:rsid w:val="009D3C43"/>
    <w:rPr>
      <w:rFonts w:ascii="Lucida Grande" w:hAnsi="Lucida Grande" w:cs="Lucida Grande"/>
      <w:sz w:val="18"/>
      <w:szCs w:val="18"/>
    </w:rPr>
  </w:style>
  <w:style w:type="character" w:customStyle="1" w:styleId="TestofumettoCarattere5">
    <w:name w:val="Testo fumetto Carattere"/>
    <w:basedOn w:val="Caratterepredefinitoparagrafo"/>
    <w:link w:val="Testofumetto"/>
    <w:uiPriority w:val="99"/>
    <w:semiHidden/>
    <w:rsid w:val="00EA1119"/>
    <w:rPr>
      <w:rFonts w:ascii="Lucida Grande" w:hAnsi="Lucida Grande"/>
      <w:sz w:val="18"/>
      <w:szCs w:val="18"/>
    </w:rPr>
  </w:style>
  <w:style w:type="character" w:customStyle="1" w:styleId="TestofumettoCarattere6">
    <w:name w:val="Testo fumetto Carattere"/>
    <w:basedOn w:val="Caratterepredefinitoparagrafo"/>
    <w:link w:val="Testofumetto"/>
    <w:uiPriority w:val="99"/>
    <w:semiHidden/>
    <w:rsid w:val="00EA1119"/>
    <w:rPr>
      <w:rFonts w:ascii="Lucida Grande" w:hAnsi="Lucida Grande"/>
      <w:sz w:val="18"/>
      <w:szCs w:val="18"/>
    </w:rPr>
  </w:style>
  <w:style w:type="character" w:customStyle="1" w:styleId="TestofumettoCarattere7">
    <w:name w:val="Testo fumetto Carattere"/>
    <w:basedOn w:val="Caratterepredefinitoparagrafo"/>
    <w:link w:val="Testofumetto"/>
    <w:uiPriority w:val="99"/>
    <w:semiHidden/>
    <w:rsid w:val="00EA1119"/>
    <w:rPr>
      <w:rFonts w:ascii="Lucida Grande" w:hAnsi="Lucida Grande"/>
      <w:sz w:val="18"/>
      <w:szCs w:val="18"/>
    </w:rPr>
  </w:style>
  <w:style w:type="character" w:customStyle="1" w:styleId="TestofumettoCarattere8">
    <w:name w:val="Testo fumetto Carattere"/>
    <w:basedOn w:val="Caratterepredefinitoparagrafo"/>
    <w:link w:val="Testofumetto"/>
    <w:uiPriority w:val="99"/>
    <w:semiHidden/>
    <w:rsid w:val="00EA1119"/>
    <w:rPr>
      <w:rFonts w:ascii="Lucida Grande" w:hAnsi="Lucida Grande"/>
      <w:sz w:val="18"/>
      <w:szCs w:val="18"/>
    </w:rPr>
  </w:style>
  <w:style w:type="character" w:customStyle="1" w:styleId="TestofumettoCarattere9">
    <w:name w:val="Testo fumetto Carattere"/>
    <w:basedOn w:val="Caratterepredefinitoparagrafo"/>
    <w:link w:val="Testofumetto"/>
    <w:uiPriority w:val="99"/>
    <w:semiHidden/>
    <w:rsid w:val="00EA1119"/>
    <w:rPr>
      <w:rFonts w:ascii="Lucida Grande" w:hAnsi="Lucida Grande"/>
      <w:sz w:val="18"/>
      <w:szCs w:val="18"/>
    </w:rPr>
  </w:style>
  <w:style w:type="character" w:customStyle="1" w:styleId="TestofumettoCaratterea">
    <w:name w:val="Testo fumetto Carattere"/>
    <w:basedOn w:val="Caratterepredefinitoparagrafo"/>
    <w:link w:val="Testofumetto"/>
    <w:uiPriority w:val="99"/>
    <w:semiHidden/>
    <w:rsid w:val="00EA1119"/>
    <w:rPr>
      <w:rFonts w:ascii="Lucida Grande" w:hAnsi="Lucida Grande"/>
      <w:sz w:val="18"/>
      <w:szCs w:val="18"/>
    </w:rPr>
  </w:style>
  <w:style w:type="character" w:customStyle="1" w:styleId="TestofumettoCarattereb">
    <w:name w:val="Testo fumetto Carattere"/>
    <w:basedOn w:val="Caratterepredefinitoparagrafo"/>
    <w:link w:val="Testofumetto"/>
    <w:uiPriority w:val="99"/>
    <w:semiHidden/>
    <w:rsid w:val="00EA1119"/>
    <w:rPr>
      <w:rFonts w:ascii="Lucida Grande" w:hAnsi="Lucida Grande"/>
      <w:sz w:val="18"/>
      <w:szCs w:val="18"/>
    </w:rPr>
  </w:style>
  <w:style w:type="character" w:customStyle="1" w:styleId="TestofumettoCarattere1">
    <w:name w:val="Testo fumetto Carattere1"/>
    <w:basedOn w:val="Caratterepredefinitoparagrafo"/>
    <w:link w:val="Testofumetto"/>
    <w:uiPriority w:val="99"/>
    <w:semiHidden/>
    <w:rsid w:val="00AF1B19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8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1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2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1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3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7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1030</Words>
  <Characters>5873</Characters>
  <Application>Microsoft Word 12.1.0</Application>
  <DocSecurity>0</DocSecurity>
  <Lines>48</Lines>
  <Paragraphs>11</Paragraphs>
  <ScaleCrop>false</ScaleCrop>
  <Company/>
  <LinksUpToDate>false</LinksUpToDate>
  <CharactersWithSpaces>7212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Nicolai</dc:creator>
  <cp:keywords/>
  <cp:lastModifiedBy>Roberto Nicolai</cp:lastModifiedBy>
  <cp:revision>76</cp:revision>
  <dcterms:created xsi:type="dcterms:W3CDTF">2021-10-05T17:10:00Z</dcterms:created>
  <dcterms:modified xsi:type="dcterms:W3CDTF">2022-01-23T18:59:00Z</dcterms:modified>
</cp:coreProperties>
</file>