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30E4" w14:textId="77777777" w:rsidR="00642288" w:rsidRDefault="00C263A0" w:rsidP="00C263A0">
      <w:pPr>
        <w:spacing w:line="360" w:lineRule="auto"/>
        <w:jc w:val="center"/>
        <w:rPr>
          <w:b/>
        </w:rPr>
      </w:pPr>
      <w:r w:rsidRPr="00C263A0">
        <w:rPr>
          <w:b/>
        </w:rPr>
        <w:t>DOTTORATO DI RICERCA IN INFRASTRUTTURE E TRASPORTI</w:t>
      </w:r>
    </w:p>
    <w:p w14:paraId="458A8CF2" w14:textId="77777777" w:rsidR="00C263A0" w:rsidRDefault="00C263A0" w:rsidP="00C263A0">
      <w:pPr>
        <w:spacing w:line="360" w:lineRule="auto"/>
        <w:jc w:val="center"/>
        <w:rPr>
          <w:b/>
        </w:rPr>
      </w:pPr>
      <w:r>
        <w:rPr>
          <w:b/>
        </w:rPr>
        <w:t>SCHEDA PER L’AMMISSIONE AL II ANNO DI CORSO</w:t>
      </w:r>
    </w:p>
    <w:p w14:paraId="6F4DEBE4" w14:textId="77777777" w:rsidR="00C263A0" w:rsidRDefault="00C263A0" w:rsidP="00C263A0">
      <w:pPr>
        <w:spacing w:line="360" w:lineRule="auto"/>
        <w:jc w:val="center"/>
        <w:rPr>
          <w:b/>
        </w:rPr>
      </w:pPr>
    </w:p>
    <w:p w14:paraId="1B5F6AB7" w14:textId="77777777" w:rsidR="00C263A0" w:rsidRDefault="00C263A0">
      <w:pPr>
        <w:rPr>
          <w:b/>
        </w:rPr>
      </w:pPr>
    </w:p>
    <w:p w14:paraId="368D9CB6" w14:textId="0F003FD9" w:rsidR="00C263A0" w:rsidRDefault="00C263A0" w:rsidP="00C263A0">
      <w:pPr>
        <w:tabs>
          <w:tab w:val="left" w:pos="1440"/>
          <w:tab w:val="left" w:pos="5040"/>
          <w:tab w:val="left" w:pos="5940"/>
          <w:tab w:val="left" w:pos="6660"/>
        </w:tabs>
        <w:spacing w:line="480" w:lineRule="auto"/>
        <w:rPr>
          <w:b/>
        </w:rPr>
      </w:pPr>
      <w:r>
        <w:rPr>
          <w:b/>
        </w:rPr>
        <w:t xml:space="preserve">Dottorando </w:t>
      </w:r>
      <w:r>
        <w:rPr>
          <w:b/>
        </w:rPr>
        <w:tab/>
      </w:r>
      <w:r w:rsidR="00A31A81" w:rsidRPr="00B42E1B">
        <w:rPr>
          <w:bCs/>
        </w:rPr>
        <w:t>PAOLO PELUSO</w:t>
      </w:r>
      <w:r>
        <w:rPr>
          <w:b/>
        </w:rPr>
        <w:tab/>
        <w:t>Ciclo</w:t>
      </w:r>
      <w:r>
        <w:rPr>
          <w:b/>
        </w:rPr>
        <w:tab/>
      </w:r>
      <w:r w:rsidR="00B42E1B">
        <w:rPr>
          <w:bCs/>
        </w:rPr>
        <w:t>XXXVII</w:t>
      </w:r>
    </w:p>
    <w:p w14:paraId="777D05D7" w14:textId="05E6A396" w:rsidR="00B42E1B" w:rsidRDefault="00C263A0" w:rsidP="00C263A0">
      <w:pPr>
        <w:tabs>
          <w:tab w:val="left" w:pos="1440"/>
          <w:tab w:val="left" w:pos="5040"/>
          <w:tab w:val="left" w:pos="5940"/>
        </w:tabs>
        <w:spacing w:line="480" w:lineRule="auto"/>
        <w:rPr>
          <w:bCs/>
        </w:rPr>
      </w:pPr>
      <w:r>
        <w:rPr>
          <w:b/>
        </w:rPr>
        <w:t>Curriculum</w:t>
      </w:r>
      <w:r>
        <w:rPr>
          <w:b/>
        </w:rPr>
        <w:tab/>
      </w:r>
      <w:r w:rsidR="00A31A81">
        <w:rPr>
          <w:bCs/>
        </w:rPr>
        <w:t>INFRASTRUTTURE, SISTEMI DI TRASPORTO E GEOMATICA</w:t>
      </w:r>
    </w:p>
    <w:p w14:paraId="71C1CEBA" w14:textId="4D049EFB" w:rsidR="00C263A0" w:rsidRDefault="00C263A0" w:rsidP="00C263A0">
      <w:pPr>
        <w:tabs>
          <w:tab w:val="left" w:pos="1440"/>
          <w:tab w:val="left" w:pos="5040"/>
          <w:tab w:val="left" w:pos="5940"/>
        </w:tabs>
        <w:spacing w:line="480" w:lineRule="auto"/>
        <w:rPr>
          <w:b/>
        </w:rPr>
      </w:pPr>
      <w:r>
        <w:rPr>
          <w:b/>
        </w:rPr>
        <w:t xml:space="preserve">Tutore </w:t>
      </w:r>
      <w:r>
        <w:rPr>
          <w:b/>
        </w:rPr>
        <w:tab/>
      </w:r>
      <w:r w:rsidR="00A31A81">
        <w:rPr>
          <w:bCs/>
        </w:rPr>
        <w:t>Prof. Ing. GIUSEPPE CANTISANI</w:t>
      </w:r>
    </w:p>
    <w:p w14:paraId="4D40EF43" w14:textId="10141AB4" w:rsidR="00530FDC" w:rsidRDefault="001776D0" w:rsidP="007E08AC">
      <w:pPr>
        <w:jc w:val="both"/>
        <w:rPr>
          <w:b/>
        </w:rPr>
      </w:pPr>
      <w:r>
        <w:rPr>
          <w:b/>
        </w:rPr>
        <w:t>Argomento della ricerca</w:t>
      </w:r>
      <w:r w:rsidR="00223A61">
        <w:rPr>
          <w:b/>
        </w:rPr>
        <w:t>:</w:t>
      </w:r>
      <w:r>
        <w:rPr>
          <w:b/>
        </w:rPr>
        <w:t xml:space="preserve"> </w:t>
      </w:r>
      <w:r w:rsidR="005A6A61" w:rsidRPr="005A6A61">
        <w:rPr>
          <w:bCs/>
        </w:rPr>
        <w:t>Valutazione proattiva delle caratteristiche dell’infrastruttura correlate alla sicurezza stradale tramite l’analisi delle condizioni operative di traffico e del contesto territoriale.</w:t>
      </w:r>
    </w:p>
    <w:p w14:paraId="4F27AE90" w14:textId="77777777" w:rsidR="00F550C2" w:rsidRDefault="00C263A0" w:rsidP="009753D1">
      <w:pPr>
        <w:pBdr>
          <w:top w:val="single" w:sz="4" w:space="6" w:color="auto"/>
          <w:left w:val="single" w:sz="4" w:space="4" w:color="auto"/>
          <w:bottom w:val="single" w:sz="4" w:space="6" w:color="auto"/>
          <w:right w:val="single" w:sz="4" w:space="4" w:color="auto"/>
        </w:pBdr>
        <w:spacing w:before="120"/>
        <w:jc w:val="center"/>
        <w:rPr>
          <w:b/>
        </w:rPr>
      </w:pPr>
      <w:r>
        <w:rPr>
          <w:b/>
        </w:rPr>
        <w:t xml:space="preserve">SEZIONE A </w:t>
      </w:r>
    </w:p>
    <w:p w14:paraId="4060A041" w14:textId="77777777" w:rsidR="001776D0" w:rsidRDefault="00C263A0" w:rsidP="009753D1">
      <w:pPr>
        <w:pBdr>
          <w:top w:val="single" w:sz="4" w:space="6" w:color="auto"/>
          <w:left w:val="single" w:sz="4" w:space="4" w:color="auto"/>
          <w:bottom w:val="single" w:sz="4" w:space="6" w:color="auto"/>
          <w:right w:val="single" w:sz="4" w:space="4" w:color="auto"/>
        </w:pBdr>
        <w:spacing w:line="360" w:lineRule="auto"/>
        <w:jc w:val="center"/>
        <w:rPr>
          <w:b/>
        </w:rPr>
      </w:pPr>
      <w:r>
        <w:rPr>
          <w:b/>
        </w:rPr>
        <w:t>Ricerca di Dottorato</w:t>
      </w:r>
    </w:p>
    <w:p w14:paraId="55F0C490" w14:textId="77777777" w:rsidR="00D806C4" w:rsidRDefault="00D806C4" w:rsidP="009753D1">
      <w:pPr>
        <w:pBdr>
          <w:top w:val="single" w:sz="4" w:space="6" w:color="auto"/>
          <w:left w:val="single" w:sz="4" w:space="4" w:color="auto"/>
          <w:bottom w:val="single" w:sz="4" w:space="6" w:color="auto"/>
          <w:right w:val="single" w:sz="4" w:space="4" w:color="auto"/>
        </w:pBdr>
        <w:spacing w:line="360" w:lineRule="auto"/>
        <w:jc w:val="center"/>
        <w:rPr>
          <w:b/>
        </w:rPr>
      </w:pPr>
      <w:r>
        <w:rPr>
          <w:b/>
        </w:rPr>
        <w:t xml:space="preserve">(massimo </w:t>
      </w:r>
      <w:proofErr w:type="gramStart"/>
      <w:r>
        <w:rPr>
          <w:b/>
        </w:rPr>
        <w:t>5</w:t>
      </w:r>
      <w:proofErr w:type="gramEnd"/>
      <w:r>
        <w:rPr>
          <w:b/>
        </w:rPr>
        <w:t xml:space="preserve"> pagine)</w:t>
      </w:r>
    </w:p>
    <w:p w14:paraId="10B1B82F" w14:textId="6044E571" w:rsidR="00C263A0" w:rsidRDefault="00C263A0" w:rsidP="009753D1">
      <w:pPr>
        <w:pBdr>
          <w:top w:val="single" w:sz="4" w:space="6" w:color="auto"/>
          <w:left w:val="single" w:sz="4" w:space="4" w:color="auto"/>
          <w:bottom w:val="single" w:sz="4" w:space="6" w:color="auto"/>
          <w:right w:val="single" w:sz="4" w:space="4" w:color="auto"/>
        </w:pBdr>
        <w:spacing w:before="180"/>
        <w:jc w:val="both"/>
        <w:rPr>
          <w:i/>
        </w:rPr>
      </w:pPr>
      <w:r>
        <w:rPr>
          <w:b/>
        </w:rPr>
        <w:t xml:space="preserve">1 – Acquisizione di conoscenze propedeutiche integrative </w:t>
      </w:r>
      <w:r w:rsidRPr="009753D1">
        <w:rPr>
          <w:i/>
        </w:rPr>
        <w:t>(contenuti appresi mediante frequenza di corsi, studio individuale, approfondimento del proprio bagaglio culturale, etc.).</w:t>
      </w:r>
    </w:p>
    <w:p w14:paraId="4E231264" w14:textId="37BFAE92" w:rsidR="00FE2CEB" w:rsidRDefault="00D351B0" w:rsidP="00D351B0">
      <w:pPr>
        <w:pBdr>
          <w:top w:val="single" w:sz="4" w:space="6" w:color="auto"/>
          <w:left w:val="single" w:sz="4" w:space="4" w:color="auto"/>
          <w:bottom w:val="single" w:sz="4" w:space="6" w:color="auto"/>
          <w:right w:val="single" w:sz="4" w:space="4" w:color="auto"/>
        </w:pBdr>
        <w:spacing w:before="180"/>
        <w:jc w:val="both"/>
        <w:rPr>
          <w:bCs/>
          <w:iCs/>
        </w:rPr>
      </w:pPr>
      <w:r w:rsidRPr="00D351B0">
        <w:rPr>
          <w:bCs/>
          <w:iCs/>
        </w:rPr>
        <w:t>Nell’ambito del primo anno di dottorato</w:t>
      </w:r>
      <w:r>
        <w:rPr>
          <w:bCs/>
          <w:iCs/>
        </w:rPr>
        <w:t xml:space="preserve">, ho frequentato il Corso di Scrittura Tecnico-Scientifica (4 CFU) del Prof. Emilio </w:t>
      </w:r>
      <w:proofErr w:type="spellStart"/>
      <w:r>
        <w:rPr>
          <w:bCs/>
          <w:iCs/>
        </w:rPr>
        <w:t>Matricciani</w:t>
      </w:r>
      <w:proofErr w:type="spellEnd"/>
      <w:r>
        <w:rPr>
          <w:bCs/>
          <w:iCs/>
        </w:rPr>
        <w:t xml:space="preserve">, superando egregiamente il test </w:t>
      </w:r>
      <w:r w:rsidR="00091C50">
        <w:rPr>
          <w:bCs/>
          <w:iCs/>
        </w:rPr>
        <w:t>finale,</w:t>
      </w:r>
      <w:r>
        <w:rPr>
          <w:bCs/>
          <w:iCs/>
        </w:rPr>
        <w:t xml:space="preserve"> </w:t>
      </w:r>
      <w:r w:rsidRPr="00D351B0">
        <w:rPr>
          <w:bCs/>
          <w:iCs/>
        </w:rPr>
        <w:t>acquis</w:t>
      </w:r>
      <w:r>
        <w:rPr>
          <w:bCs/>
          <w:iCs/>
        </w:rPr>
        <w:t>endo delle</w:t>
      </w:r>
      <w:r w:rsidRPr="00D351B0">
        <w:rPr>
          <w:bCs/>
          <w:iCs/>
        </w:rPr>
        <w:t xml:space="preserve"> competenze propedeutiche alla corretta scrittura di articoli su riviste</w:t>
      </w:r>
      <w:r>
        <w:rPr>
          <w:bCs/>
          <w:iCs/>
        </w:rPr>
        <w:t xml:space="preserve"> </w:t>
      </w:r>
      <w:r w:rsidRPr="00D351B0">
        <w:rPr>
          <w:bCs/>
          <w:iCs/>
        </w:rPr>
        <w:t>scientifiche.</w:t>
      </w:r>
    </w:p>
    <w:p w14:paraId="4F98DBF9" w14:textId="30047655" w:rsidR="00091C50" w:rsidRDefault="00091C50" w:rsidP="00091C50">
      <w:pPr>
        <w:pBdr>
          <w:top w:val="single" w:sz="4" w:space="6" w:color="auto"/>
          <w:left w:val="single" w:sz="4" w:space="4" w:color="auto"/>
          <w:bottom w:val="single" w:sz="4" w:space="6" w:color="auto"/>
          <w:right w:val="single" w:sz="4" w:space="4" w:color="auto"/>
        </w:pBdr>
        <w:spacing w:before="180"/>
        <w:jc w:val="both"/>
        <w:rPr>
          <w:bCs/>
          <w:iCs/>
        </w:rPr>
      </w:pPr>
      <w:r>
        <w:rPr>
          <w:bCs/>
          <w:iCs/>
        </w:rPr>
        <w:t>H</w:t>
      </w:r>
      <w:r w:rsidRPr="00091C50">
        <w:rPr>
          <w:bCs/>
          <w:iCs/>
        </w:rPr>
        <w:t>o approfondito le mie conoscenze</w:t>
      </w:r>
      <w:r>
        <w:rPr>
          <w:bCs/>
          <w:iCs/>
        </w:rPr>
        <w:t xml:space="preserve"> </w:t>
      </w:r>
      <w:r w:rsidRPr="00091C50">
        <w:rPr>
          <w:bCs/>
          <w:iCs/>
        </w:rPr>
        <w:t>riguardo il linguaggio di programmazione per lo sviluppo di codici in MATLAB</w:t>
      </w:r>
      <w:r>
        <w:rPr>
          <w:bCs/>
          <w:iCs/>
        </w:rPr>
        <w:t xml:space="preserve"> attraverso lo </w:t>
      </w:r>
      <w:r w:rsidRPr="00091C50">
        <w:rPr>
          <w:bCs/>
          <w:iCs/>
        </w:rPr>
        <w:t>studio individuale ed alcuni corsi online</w:t>
      </w:r>
      <w:r>
        <w:rPr>
          <w:bCs/>
          <w:iCs/>
        </w:rPr>
        <w:t xml:space="preserve"> della piattaforma </w:t>
      </w:r>
      <w:proofErr w:type="spellStart"/>
      <w:r w:rsidRPr="00091C50">
        <w:rPr>
          <w:bCs/>
          <w:iCs/>
        </w:rPr>
        <w:t>MathWorks</w:t>
      </w:r>
      <w:proofErr w:type="spellEnd"/>
      <w:r>
        <w:rPr>
          <w:bCs/>
          <w:iCs/>
        </w:rPr>
        <w:t>, con rilascio d’attestato.</w:t>
      </w:r>
    </w:p>
    <w:p w14:paraId="47E38DB0" w14:textId="689B0DD8" w:rsidR="00766976" w:rsidRDefault="00766976" w:rsidP="00766976">
      <w:pPr>
        <w:pBdr>
          <w:top w:val="single" w:sz="4" w:space="6" w:color="auto"/>
          <w:left w:val="single" w:sz="4" w:space="4" w:color="auto"/>
          <w:bottom w:val="single" w:sz="4" w:space="6" w:color="auto"/>
          <w:right w:val="single" w:sz="4" w:space="4" w:color="auto"/>
        </w:pBdr>
        <w:spacing w:before="180"/>
        <w:jc w:val="both"/>
        <w:rPr>
          <w:bCs/>
          <w:iCs/>
        </w:rPr>
      </w:pPr>
      <w:r>
        <w:rPr>
          <w:bCs/>
          <w:iCs/>
        </w:rPr>
        <w:t xml:space="preserve">Attraverso lo </w:t>
      </w:r>
      <w:r w:rsidRPr="00091C50">
        <w:rPr>
          <w:bCs/>
          <w:iCs/>
        </w:rPr>
        <w:t>studio individuale e alcuni corsi online</w:t>
      </w:r>
      <w:r>
        <w:rPr>
          <w:bCs/>
          <w:iCs/>
        </w:rPr>
        <w:t xml:space="preserve"> h</w:t>
      </w:r>
      <w:r w:rsidRPr="00091C50">
        <w:rPr>
          <w:bCs/>
          <w:iCs/>
        </w:rPr>
        <w:t>o approfondito le mie conoscenze</w:t>
      </w:r>
      <w:r>
        <w:rPr>
          <w:bCs/>
          <w:iCs/>
        </w:rPr>
        <w:t xml:space="preserve"> </w:t>
      </w:r>
      <w:r w:rsidRPr="00091C50">
        <w:rPr>
          <w:bCs/>
          <w:iCs/>
        </w:rPr>
        <w:t xml:space="preserve">riguardo </w:t>
      </w:r>
      <w:r>
        <w:rPr>
          <w:bCs/>
          <w:iCs/>
        </w:rPr>
        <w:t xml:space="preserve">l’uso dei software QGIS e </w:t>
      </w:r>
      <w:proofErr w:type="spellStart"/>
      <w:r>
        <w:rPr>
          <w:bCs/>
          <w:iCs/>
        </w:rPr>
        <w:t>ArcGIS</w:t>
      </w:r>
      <w:proofErr w:type="spellEnd"/>
      <w:r>
        <w:rPr>
          <w:bCs/>
          <w:iCs/>
        </w:rPr>
        <w:t>.</w:t>
      </w:r>
    </w:p>
    <w:p w14:paraId="7B49072A" w14:textId="645E6B8B" w:rsidR="00D351B0" w:rsidRDefault="00404F6A" w:rsidP="00091C50">
      <w:pPr>
        <w:pBdr>
          <w:top w:val="single" w:sz="4" w:space="6" w:color="auto"/>
          <w:left w:val="single" w:sz="4" w:space="4" w:color="auto"/>
          <w:bottom w:val="single" w:sz="4" w:space="6" w:color="auto"/>
          <w:right w:val="single" w:sz="4" w:space="4" w:color="auto"/>
        </w:pBdr>
        <w:spacing w:before="180"/>
        <w:jc w:val="both"/>
        <w:rPr>
          <w:bCs/>
          <w:iCs/>
        </w:rPr>
      </w:pPr>
      <w:r>
        <w:rPr>
          <w:bCs/>
          <w:iCs/>
        </w:rPr>
        <w:t>Ho frequentato dei webinar su tematiche pertinenti all</w:t>
      </w:r>
      <w:r w:rsidR="00091C50" w:rsidRPr="00091C50">
        <w:rPr>
          <w:bCs/>
          <w:iCs/>
        </w:rPr>
        <w:t>o sviluppo del mio progetto di ricerca</w:t>
      </w:r>
      <w:r w:rsidR="00C37496">
        <w:rPr>
          <w:bCs/>
          <w:iCs/>
        </w:rPr>
        <w:t xml:space="preserve">. Per quanto riguarda </w:t>
      </w:r>
      <w:r w:rsidR="00253F21">
        <w:rPr>
          <w:bCs/>
          <w:iCs/>
        </w:rPr>
        <w:t xml:space="preserve">i seminari </w:t>
      </w:r>
      <w:r w:rsidR="009814DA">
        <w:rPr>
          <w:bCs/>
          <w:iCs/>
        </w:rPr>
        <w:t>organizzat</w:t>
      </w:r>
      <w:r w:rsidR="00253F21">
        <w:rPr>
          <w:bCs/>
          <w:iCs/>
        </w:rPr>
        <w:t>i</w:t>
      </w:r>
      <w:r w:rsidR="009814DA">
        <w:rPr>
          <w:bCs/>
          <w:iCs/>
        </w:rPr>
        <w:t xml:space="preserve"> dall’Ordine degli Ingegneri della Provincia di Roma</w:t>
      </w:r>
      <w:r w:rsidR="00253F21">
        <w:rPr>
          <w:bCs/>
          <w:iCs/>
        </w:rPr>
        <w:t xml:space="preserve"> si riporta di seguito il seguente elenco</w:t>
      </w:r>
      <w:r>
        <w:rPr>
          <w:bCs/>
          <w:iCs/>
        </w:rPr>
        <w:t>:</w:t>
      </w:r>
    </w:p>
    <w:p w14:paraId="49F596B1" w14:textId="328EAE95" w:rsidR="00404F6A" w:rsidRDefault="00404F6A" w:rsidP="00091C50">
      <w:pPr>
        <w:pBdr>
          <w:top w:val="single" w:sz="4" w:space="6" w:color="auto"/>
          <w:left w:val="single" w:sz="4" w:space="4" w:color="auto"/>
          <w:bottom w:val="single" w:sz="4" w:space="6" w:color="auto"/>
          <w:right w:val="single" w:sz="4" w:space="4" w:color="auto"/>
        </w:pBdr>
        <w:spacing w:before="180"/>
        <w:jc w:val="both"/>
        <w:rPr>
          <w:bCs/>
          <w:iCs/>
        </w:rPr>
      </w:pPr>
      <w:r>
        <w:rPr>
          <w:bCs/>
          <w:iCs/>
        </w:rPr>
        <w:t>-</w:t>
      </w:r>
      <w:r w:rsidRPr="00404F6A">
        <w:t xml:space="preserve"> </w:t>
      </w:r>
      <w:r w:rsidRPr="00404F6A">
        <w:rPr>
          <w:bCs/>
          <w:iCs/>
        </w:rPr>
        <w:t>La scatola nera: questa sconosciuta</w:t>
      </w:r>
      <w:r w:rsidR="00CD2D66">
        <w:rPr>
          <w:bCs/>
          <w:iCs/>
        </w:rPr>
        <w:t>, 15/03/2022;</w:t>
      </w:r>
    </w:p>
    <w:p w14:paraId="4D4ACE57" w14:textId="05E284E4" w:rsidR="00404F6A" w:rsidRDefault="00404F6A" w:rsidP="00091C50">
      <w:pPr>
        <w:pBdr>
          <w:top w:val="single" w:sz="4" w:space="6" w:color="auto"/>
          <w:left w:val="single" w:sz="4" w:space="4" w:color="auto"/>
          <w:bottom w:val="single" w:sz="4" w:space="6" w:color="auto"/>
          <w:right w:val="single" w:sz="4" w:space="4" w:color="auto"/>
        </w:pBdr>
        <w:spacing w:before="180"/>
        <w:jc w:val="both"/>
        <w:rPr>
          <w:bCs/>
          <w:iCs/>
        </w:rPr>
      </w:pPr>
      <w:r>
        <w:rPr>
          <w:bCs/>
          <w:iCs/>
        </w:rPr>
        <w:t xml:space="preserve">- </w:t>
      </w:r>
      <w:r w:rsidRPr="00404F6A">
        <w:rPr>
          <w:bCs/>
          <w:iCs/>
        </w:rPr>
        <w:t>La IA in concreto: progetti e realizzazioni in corso</w:t>
      </w:r>
      <w:r w:rsidR="00CD2D66">
        <w:rPr>
          <w:bCs/>
          <w:iCs/>
        </w:rPr>
        <w:t>, 28/04/2022</w:t>
      </w:r>
      <w:r>
        <w:rPr>
          <w:bCs/>
          <w:iCs/>
        </w:rPr>
        <w:t>;</w:t>
      </w:r>
    </w:p>
    <w:p w14:paraId="2654796A" w14:textId="6AB802C8" w:rsidR="00404F6A" w:rsidRDefault="00404F6A" w:rsidP="00091C50">
      <w:pPr>
        <w:pBdr>
          <w:top w:val="single" w:sz="4" w:space="6" w:color="auto"/>
          <w:left w:val="single" w:sz="4" w:space="4" w:color="auto"/>
          <w:bottom w:val="single" w:sz="4" w:space="6" w:color="auto"/>
          <w:right w:val="single" w:sz="4" w:space="4" w:color="auto"/>
        </w:pBdr>
        <w:spacing w:before="180"/>
        <w:jc w:val="both"/>
        <w:rPr>
          <w:bCs/>
          <w:iCs/>
          <w:lang w:val="en-US"/>
        </w:rPr>
      </w:pPr>
      <w:r w:rsidRPr="00404F6A">
        <w:rPr>
          <w:bCs/>
          <w:iCs/>
          <w:lang w:val="en-US"/>
        </w:rPr>
        <w:t>- Network Fundamentals: Packet Traveling Host to Host</w:t>
      </w:r>
      <w:r w:rsidR="00CD2D66">
        <w:rPr>
          <w:bCs/>
          <w:iCs/>
          <w:lang w:val="en-US"/>
        </w:rPr>
        <w:t xml:space="preserve">, </w:t>
      </w:r>
      <w:proofErr w:type="gramStart"/>
      <w:r w:rsidR="00CD2D66">
        <w:rPr>
          <w:bCs/>
          <w:iCs/>
          <w:lang w:val="en-US"/>
        </w:rPr>
        <w:t>30/05/2022</w:t>
      </w:r>
      <w:r>
        <w:rPr>
          <w:bCs/>
          <w:iCs/>
          <w:lang w:val="en-US"/>
        </w:rPr>
        <w:t>;</w:t>
      </w:r>
      <w:proofErr w:type="gramEnd"/>
    </w:p>
    <w:p w14:paraId="499A2E4A" w14:textId="45F3B507" w:rsidR="00404F6A" w:rsidRDefault="00404F6A" w:rsidP="00091C50">
      <w:pPr>
        <w:pBdr>
          <w:top w:val="single" w:sz="4" w:space="6" w:color="auto"/>
          <w:left w:val="single" w:sz="4" w:space="4" w:color="auto"/>
          <w:bottom w:val="single" w:sz="4" w:space="6" w:color="auto"/>
          <w:right w:val="single" w:sz="4" w:space="4" w:color="auto"/>
        </w:pBdr>
        <w:spacing w:before="180"/>
        <w:jc w:val="both"/>
        <w:rPr>
          <w:bCs/>
          <w:iCs/>
        </w:rPr>
      </w:pPr>
      <w:r w:rsidRPr="00404F6A">
        <w:rPr>
          <w:bCs/>
          <w:iCs/>
        </w:rPr>
        <w:t>- La strada: nuove tecnologie e Best Practices</w:t>
      </w:r>
      <w:r w:rsidR="00CD2D66">
        <w:rPr>
          <w:bCs/>
          <w:iCs/>
        </w:rPr>
        <w:t>, 31/05/2022</w:t>
      </w:r>
      <w:r>
        <w:rPr>
          <w:bCs/>
          <w:iCs/>
        </w:rPr>
        <w:t>;</w:t>
      </w:r>
    </w:p>
    <w:p w14:paraId="2FB65D72" w14:textId="0F0135D2" w:rsidR="00404F6A" w:rsidRDefault="00404F6A" w:rsidP="00091C50">
      <w:pPr>
        <w:pBdr>
          <w:top w:val="single" w:sz="4" w:space="6" w:color="auto"/>
          <w:left w:val="single" w:sz="4" w:space="4" w:color="auto"/>
          <w:bottom w:val="single" w:sz="4" w:space="6" w:color="auto"/>
          <w:right w:val="single" w:sz="4" w:space="4" w:color="auto"/>
        </w:pBdr>
        <w:spacing w:before="180"/>
        <w:jc w:val="both"/>
        <w:rPr>
          <w:bCs/>
          <w:iCs/>
        </w:rPr>
      </w:pPr>
      <w:r>
        <w:rPr>
          <w:bCs/>
          <w:iCs/>
        </w:rPr>
        <w:t xml:space="preserve">- </w:t>
      </w:r>
      <w:r w:rsidRPr="00404F6A">
        <w:rPr>
          <w:bCs/>
          <w:iCs/>
        </w:rPr>
        <w:t>Presente e Futuro della Mobilità Intelligente Nazionale - Infrastrutture e sicurezza come presupposto per la connettività ed il monitoraggio nelle applicazioni critiche</w:t>
      </w:r>
      <w:r w:rsidR="00CD2D66">
        <w:rPr>
          <w:bCs/>
          <w:iCs/>
        </w:rPr>
        <w:t>, 09/06/2022</w:t>
      </w:r>
      <w:r>
        <w:rPr>
          <w:bCs/>
          <w:iCs/>
        </w:rPr>
        <w:t>;</w:t>
      </w:r>
    </w:p>
    <w:p w14:paraId="50F5D609" w14:textId="17A973AE" w:rsidR="00404F6A" w:rsidRDefault="00404F6A" w:rsidP="00091C50">
      <w:pPr>
        <w:pBdr>
          <w:top w:val="single" w:sz="4" w:space="6" w:color="auto"/>
          <w:left w:val="single" w:sz="4" w:space="4" w:color="auto"/>
          <w:bottom w:val="single" w:sz="4" w:space="6" w:color="auto"/>
          <w:right w:val="single" w:sz="4" w:space="4" w:color="auto"/>
        </w:pBdr>
        <w:spacing w:before="180"/>
        <w:jc w:val="both"/>
        <w:rPr>
          <w:bCs/>
          <w:iCs/>
        </w:rPr>
      </w:pPr>
      <w:r>
        <w:rPr>
          <w:bCs/>
          <w:iCs/>
        </w:rPr>
        <w:t xml:space="preserve">- </w:t>
      </w:r>
      <w:r w:rsidR="00CD2D66" w:rsidRPr="00CD2D66">
        <w:rPr>
          <w:bCs/>
          <w:iCs/>
        </w:rPr>
        <w:t>Strade, opere pubbliche e mobilità sicura e sostenibile per il buon governo del territorio</w:t>
      </w:r>
      <w:r w:rsidR="00CD2D66">
        <w:rPr>
          <w:bCs/>
          <w:iCs/>
        </w:rPr>
        <w:t>,14-17/06/2022, 04/07/2022;</w:t>
      </w:r>
    </w:p>
    <w:p w14:paraId="526D5D2C" w14:textId="6BA0E4E9" w:rsidR="00CD2D66" w:rsidRDefault="00CD2D66" w:rsidP="00091C50">
      <w:pPr>
        <w:pBdr>
          <w:top w:val="single" w:sz="4" w:space="6" w:color="auto"/>
          <w:left w:val="single" w:sz="4" w:space="4" w:color="auto"/>
          <w:bottom w:val="single" w:sz="4" w:space="6" w:color="auto"/>
          <w:right w:val="single" w:sz="4" w:space="4" w:color="auto"/>
        </w:pBdr>
        <w:spacing w:before="180"/>
        <w:jc w:val="both"/>
        <w:rPr>
          <w:bCs/>
          <w:iCs/>
          <w:lang w:val="en-US"/>
        </w:rPr>
      </w:pPr>
      <w:r w:rsidRPr="00CD2D66">
        <w:rPr>
          <w:bCs/>
          <w:iCs/>
          <w:lang w:val="en-US"/>
        </w:rPr>
        <w:t>- Improvement opportunities and perspectives for road safety on the South-Eastern Europe</w:t>
      </w:r>
      <w:r>
        <w:rPr>
          <w:bCs/>
          <w:iCs/>
          <w:lang w:val="en-US"/>
        </w:rPr>
        <w:t>, 21/06/2022.</w:t>
      </w:r>
    </w:p>
    <w:p w14:paraId="167AA9B8" w14:textId="02A84184" w:rsidR="009814DA" w:rsidRDefault="009814DA" w:rsidP="00091C50">
      <w:pPr>
        <w:pBdr>
          <w:top w:val="single" w:sz="4" w:space="6" w:color="auto"/>
          <w:left w:val="single" w:sz="4" w:space="4" w:color="auto"/>
          <w:bottom w:val="single" w:sz="4" w:space="6" w:color="auto"/>
          <w:right w:val="single" w:sz="4" w:space="4" w:color="auto"/>
        </w:pBdr>
        <w:spacing w:before="180"/>
        <w:jc w:val="both"/>
        <w:rPr>
          <w:bCs/>
          <w:iCs/>
        </w:rPr>
      </w:pPr>
      <w:r w:rsidRPr="009814DA">
        <w:rPr>
          <w:bCs/>
          <w:iCs/>
        </w:rPr>
        <w:lastRenderedPageBreak/>
        <w:t xml:space="preserve">Il </w:t>
      </w:r>
      <w:r w:rsidR="00253F21">
        <w:rPr>
          <w:bCs/>
          <w:iCs/>
        </w:rPr>
        <w:t>successivo</w:t>
      </w:r>
      <w:r w:rsidRPr="009814DA">
        <w:rPr>
          <w:bCs/>
          <w:iCs/>
        </w:rPr>
        <w:t xml:space="preserve"> elenco è c</w:t>
      </w:r>
      <w:r>
        <w:rPr>
          <w:bCs/>
          <w:iCs/>
        </w:rPr>
        <w:t>ostituito da webinar e conferenze, in cui sono intervenuti esperti nel settore dell’infrastrutture e dei trasporti:</w:t>
      </w:r>
    </w:p>
    <w:p w14:paraId="1B3939BB" w14:textId="1C3332EC" w:rsidR="009814DA" w:rsidRDefault="009814DA" w:rsidP="00091C50">
      <w:pPr>
        <w:pBdr>
          <w:top w:val="single" w:sz="4" w:space="6" w:color="auto"/>
          <w:left w:val="single" w:sz="4" w:space="4" w:color="auto"/>
          <w:bottom w:val="single" w:sz="4" w:space="6" w:color="auto"/>
          <w:right w:val="single" w:sz="4" w:space="4" w:color="auto"/>
        </w:pBdr>
        <w:spacing w:before="180"/>
        <w:jc w:val="both"/>
        <w:rPr>
          <w:bCs/>
          <w:iCs/>
          <w:lang w:val="en-US"/>
        </w:rPr>
      </w:pPr>
      <w:r w:rsidRPr="009814DA">
        <w:rPr>
          <w:bCs/>
          <w:iCs/>
          <w:lang w:val="en-US"/>
        </w:rPr>
        <w:t>- Big Data and Transport Models</w:t>
      </w:r>
      <w:r>
        <w:rPr>
          <w:bCs/>
          <w:iCs/>
          <w:lang w:val="en-US"/>
        </w:rPr>
        <w:t xml:space="preserve">, </w:t>
      </w:r>
      <w:proofErr w:type="gramStart"/>
      <w:r>
        <w:rPr>
          <w:bCs/>
          <w:iCs/>
          <w:lang w:val="en-US"/>
        </w:rPr>
        <w:t>06/04/2022;</w:t>
      </w:r>
      <w:proofErr w:type="gramEnd"/>
    </w:p>
    <w:p w14:paraId="73353D15" w14:textId="10367E28" w:rsidR="009814DA" w:rsidRPr="009814DA" w:rsidRDefault="009814DA" w:rsidP="00091C50">
      <w:pPr>
        <w:pBdr>
          <w:top w:val="single" w:sz="4" w:space="6" w:color="auto"/>
          <w:left w:val="single" w:sz="4" w:space="4" w:color="auto"/>
          <w:bottom w:val="single" w:sz="4" w:space="6" w:color="auto"/>
          <w:right w:val="single" w:sz="4" w:space="4" w:color="auto"/>
        </w:pBdr>
        <w:spacing w:before="180"/>
        <w:jc w:val="both"/>
        <w:rPr>
          <w:bCs/>
          <w:iCs/>
          <w:lang w:val="en-US"/>
        </w:rPr>
      </w:pPr>
      <w:r>
        <w:rPr>
          <w:bCs/>
          <w:iCs/>
          <w:lang w:val="en-US"/>
        </w:rPr>
        <w:t xml:space="preserve">- </w:t>
      </w:r>
      <w:r w:rsidRPr="009814DA">
        <w:rPr>
          <w:bCs/>
          <w:iCs/>
          <w:lang w:val="en-US"/>
        </w:rPr>
        <w:t>AIIT 3RD INTERNATIONAL CONFERENCE NEW SCENARIOS FOR TRANSPORT INFRASTRUCTURE AND SYSTEMS TRANSITION TO INCLUSIVITY, RESILIENCE AND SUSTAINABILITY</w:t>
      </w:r>
      <w:r w:rsidR="005B1763">
        <w:rPr>
          <w:bCs/>
          <w:iCs/>
          <w:lang w:val="en-US"/>
        </w:rPr>
        <w:t>, 15-16/09/2022.</w:t>
      </w:r>
    </w:p>
    <w:p w14:paraId="0CF39DD2" w14:textId="18B33879" w:rsidR="00C263A0" w:rsidRDefault="00C263A0" w:rsidP="009753D1">
      <w:pPr>
        <w:pBdr>
          <w:top w:val="single" w:sz="4" w:space="6" w:color="auto"/>
          <w:left w:val="single" w:sz="4" w:space="4" w:color="auto"/>
          <w:bottom w:val="single" w:sz="4" w:space="6" w:color="auto"/>
          <w:right w:val="single" w:sz="4" w:space="4" w:color="auto"/>
        </w:pBdr>
        <w:spacing w:before="180"/>
        <w:jc w:val="both"/>
        <w:rPr>
          <w:i/>
        </w:rPr>
      </w:pPr>
      <w:r>
        <w:rPr>
          <w:b/>
        </w:rPr>
        <w:t xml:space="preserve">2 – Ricerca bibliografica svolta </w:t>
      </w:r>
      <w:r w:rsidRPr="009753D1">
        <w:rPr>
          <w:i/>
        </w:rPr>
        <w:t>(raccolta ed analisi di letteratura scientifica, con individuazione delle pubblicazioni maggiormente significative</w:t>
      </w:r>
      <w:r w:rsidR="006D6E81" w:rsidRPr="009753D1">
        <w:rPr>
          <w:i/>
        </w:rPr>
        <w:t xml:space="preserve"> ai fini della ricerca proposta</w:t>
      </w:r>
      <w:r w:rsidRPr="009753D1">
        <w:rPr>
          <w:i/>
        </w:rPr>
        <w:t xml:space="preserve">, per le quali si </w:t>
      </w:r>
      <w:r w:rsidR="006D6E81" w:rsidRPr="009753D1">
        <w:rPr>
          <w:i/>
        </w:rPr>
        <w:t xml:space="preserve">presenta in allegato una </w:t>
      </w:r>
      <w:r w:rsidRPr="009753D1">
        <w:rPr>
          <w:i/>
        </w:rPr>
        <w:t>sintesi commentata</w:t>
      </w:r>
      <w:r w:rsidR="004659CC">
        <w:rPr>
          <w:i/>
        </w:rPr>
        <w:t>.</w:t>
      </w:r>
      <w:r w:rsidRPr="009753D1">
        <w:rPr>
          <w:i/>
        </w:rPr>
        <w:t>).</w:t>
      </w:r>
    </w:p>
    <w:p w14:paraId="1DE85BAD"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rPr>
      </w:pPr>
      <w:r w:rsidRPr="009E3C5A">
        <w:rPr>
          <w:bCs/>
          <w:iCs/>
        </w:rPr>
        <w:t xml:space="preserve">1. </w:t>
      </w:r>
      <w:r w:rsidRPr="009E3C5A">
        <w:rPr>
          <w:bCs/>
          <w:iCs/>
        </w:rPr>
        <w:tab/>
        <w:t xml:space="preserve">Direttiva (UE) 2019/1936 Del Parlamento Europeo e Del Consiglio, Del 23 </w:t>
      </w:r>
      <w:proofErr w:type="gramStart"/>
      <w:r w:rsidRPr="009E3C5A">
        <w:rPr>
          <w:bCs/>
          <w:iCs/>
        </w:rPr>
        <w:t>Ottobre</w:t>
      </w:r>
      <w:proofErr w:type="gramEnd"/>
      <w:r w:rsidRPr="009E3C5A">
        <w:rPr>
          <w:bCs/>
          <w:iCs/>
        </w:rPr>
        <w:t xml:space="preserve"> 2019, Che Modifica La Direttiva 2008/96/CE Sulla Gestione Della Sicurezza Delle Infrastrutture Stradali.</w:t>
      </w:r>
    </w:p>
    <w:p w14:paraId="7611C1E7"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 </w:t>
      </w:r>
      <w:r w:rsidRPr="009E3C5A">
        <w:rPr>
          <w:bCs/>
          <w:iCs/>
          <w:lang w:val="en-US"/>
        </w:rPr>
        <w:tab/>
        <w:t xml:space="preserve">Wang, C.; Quddus, M.A.; </w:t>
      </w:r>
      <w:proofErr w:type="spellStart"/>
      <w:r w:rsidRPr="009E3C5A">
        <w:rPr>
          <w:bCs/>
          <w:iCs/>
          <w:lang w:val="en-US"/>
        </w:rPr>
        <w:t>Ison</w:t>
      </w:r>
      <w:proofErr w:type="spellEnd"/>
      <w:r w:rsidRPr="009E3C5A">
        <w:rPr>
          <w:bCs/>
          <w:iCs/>
          <w:lang w:val="en-US"/>
        </w:rPr>
        <w:t xml:space="preserve">, S.G. The Effect of Traffic and Road Characteristics on Road Safety: A Review and Future Research Direction. </w:t>
      </w:r>
      <w:proofErr w:type="spellStart"/>
      <w:r w:rsidRPr="009E3C5A">
        <w:rPr>
          <w:bCs/>
          <w:iCs/>
          <w:lang w:val="en-US"/>
        </w:rPr>
        <w:t>Saf</w:t>
      </w:r>
      <w:proofErr w:type="spellEnd"/>
      <w:r w:rsidRPr="009E3C5A">
        <w:rPr>
          <w:bCs/>
          <w:iCs/>
          <w:lang w:val="en-US"/>
        </w:rPr>
        <w:t xml:space="preserve">. Sci. 2013, 57, 264–275, </w:t>
      </w:r>
      <w:proofErr w:type="gramStart"/>
      <w:r w:rsidRPr="009E3C5A">
        <w:rPr>
          <w:bCs/>
          <w:iCs/>
          <w:lang w:val="en-US"/>
        </w:rPr>
        <w:t>doi:10.1016/J.SSCI</w:t>
      </w:r>
      <w:proofErr w:type="gramEnd"/>
      <w:r w:rsidRPr="009E3C5A">
        <w:rPr>
          <w:bCs/>
          <w:iCs/>
          <w:lang w:val="en-US"/>
        </w:rPr>
        <w:t>.2013.02.012.</w:t>
      </w:r>
    </w:p>
    <w:p w14:paraId="2248B4C1"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3. </w:t>
      </w:r>
      <w:r w:rsidRPr="009E3C5A">
        <w:rPr>
          <w:bCs/>
          <w:iCs/>
          <w:lang w:val="en-US"/>
        </w:rPr>
        <w:tab/>
        <w:t>PIARC Road Safety Evaluation Based on Human Factors Method. World Road Assoc. 2018.</w:t>
      </w:r>
    </w:p>
    <w:p w14:paraId="5A4B1113"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4. </w:t>
      </w:r>
      <w:r w:rsidRPr="009E3C5A">
        <w:rPr>
          <w:bCs/>
          <w:iCs/>
          <w:lang w:val="en-US"/>
        </w:rPr>
        <w:tab/>
      </w:r>
      <w:proofErr w:type="spellStart"/>
      <w:r w:rsidRPr="009E3C5A">
        <w:rPr>
          <w:bCs/>
          <w:iCs/>
          <w:lang w:val="en-US"/>
        </w:rPr>
        <w:t>Domenichini</w:t>
      </w:r>
      <w:proofErr w:type="spellEnd"/>
      <w:r w:rsidRPr="009E3C5A">
        <w:rPr>
          <w:bCs/>
          <w:iCs/>
          <w:lang w:val="en-US"/>
        </w:rPr>
        <w:t xml:space="preserve">, L.; </w:t>
      </w:r>
      <w:proofErr w:type="spellStart"/>
      <w:r w:rsidRPr="009E3C5A">
        <w:rPr>
          <w:bCs/>
          <w:iCs/>
          <w:lang w:val="en-US"/>
        </w:rPr>
        <w:t>Paliotto</w:t>
      </w:r>
      <w:proofErr w:type="spellEnd"/>
      <w:r w:rsidRPr="009E3C5A">
        <w:rPr>
          <w:bCs/>
          <w:iCs/>
          <w:lang w:val="en-US"/>
        </w:rPr>
        <w:t xml:space="preserve">, A.; </w:t>
      </w:r>
      <w:proofErr w:type="spellStart"/>
      <w:r w:rsidRPr="009E3C5A">
        <w:rPr>
          <w:bCs/>
          <w:iCs/>
          <w:lang w:val="en-US"/>
        </w:rPr>
        <w:t>Meocci</w:t>
      </w:r>
      <w:proofErr w:type="spellEnd"/>
      <w:r w:rsidRPr="009E3C5A">
        <w:rPr>
          <w:bCs/>
          <w:iCs/>
          <w:lang w:val="en-US"/>
        </w:rPr>
        <w:t>, M.; Branzi, V. Application and Evaluation of a Non-Accident-Based Approach to Road Safety Analysis Based on Infrastructure-Related Human Factors. Sustain. 2022, Vol. 14, Page 662 2022, 14, 662, doi:10.3390/SU14020662.</w:t>
      </w:r>
    </w:p>
    <w:p w14:paraId="0CDAF241"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5. </w:t>
      </w:r>
      <w:r w:rsidRPr="009E3C5A">
        <w:rPr>
          <w:bCs/>
          <w:iCs/>
          <w:lang w:val="en-US"/>
        </w:rPr>
        <w:tab/>
        <w:t>Kim, K.; Yamashita, E. Motor Vehicle Crashes and Land Use: Empirical Analysis from Hawaii: https://doi.org/10.3141/1784-10 2002, 73–79, doi:10.3141/1784-10.</w:t>
      </w:r>
    </w:p>
    <w:p w14:paraId="468C4DC0"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6. </w:t>
      </w:r>
      <w:r w:rsidRPr="009E3C5A">
        <w:rPr>
          <w:bCs/>
          <w:iCs/>
          <w:lang w:val="en-US"/>
        </w:rPr>
        <w:tab/>
        <w:t xml:space="preserve">Priyantha </w:t>
      </w:r>
      <w:proofErr w:type="spellStart"/>
      <w:r w:rsidRPr="009E3C5A">
        <w:rPr>
          <w:bCs/>
          <w:iCs/>
          <w:lang w:val="en-US"/>
        </w:rPr>
        <w:t>Wedagama</w:t>
      </w:r>
      <w:proofErr w:type="spellEnd"/>
      <w:r w:rsidRPr="009E3C5A">
        <w:rPr>
          <w:bCs/>
          <w:iCs/>
          <w:lang w:val="en-US"/>
        </w:rPr>
        <w:t>, D.M.; Bird, R.N.; Metcalfe, A. V. The Influence of Urban Land-Use on Non-</w:t>
      </w:r>
      <w:proofErr w:type="spellStart"/>
      <w:r w:rsidRPr="009E3C5A">
        <w:rPr>
          <w:bCs/>
          <w:iCs/>
          <w:lang w:val="en-US"/>
        </w:rPr>
        <w:t>Motorised</w:t>
      </w:r>
      <w:proofErr w:type="spellEnd"/>
      <w:r w:rsidRPr="009E3C5A">
        <w:rPr>
          <w:bCs/>
          <w:iCs/>
          <w:lang w:val="en-US"/>
        </w:rPr>
        <w:t xml:space="preserve"> Transport Casualties. </w:t>
      </w:r>
      <w:proofErr w:type="spellStart"/>
      <w:r w:rsidRPr="009E3C5A">
        <w:rPr>
          <w:bCs/>
          <w:iCs/>
          <w:lang w:val="en-US"/>
        </w:rPr>
        <w:t>Accid</w:t>
      </w:r>
      <w:proofErr w:type="spellEnd"/>
      <w:r w:rsidRPr="009E3C5A">
        <w:rPr>
          <w:bCs/>
          <w:iCs/>
          <w:lang w:val="en-US"/>
        </w:rPr>
        <w:t xml:space="preserve">. Anal. Prev. 2006, 38, 1049–1057, </w:t>
      </w:r>
      <w:proofErr w:type="gramStart"/>
      <w:r w:rsidRPr="009E3C5A">
        <w:rPr>
          <w:bCs/>
          <w:iCs/>
          <w:lang w:val="en-US"/>
        </w:rPr>
        <w:t>doi:10.1016/J.AAP</w:t>
      </w:r>
      <w:proofErr w:type="gramEnd"/>
      <w:r w:rsidRPr="009E3C5A">
        <w:rPr>
          <w:bCs/>
          <w:iCs/>
          <w:lang w:val="en-US"/>
        </w:rPr>
        <w:t>.2006.01.006.</w:t>
      </w:r>
    </w:p>
    <w:p w14:paraId="0F8FAA0D"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7. </w:t>
      </w:r>
      <w:r w:rsidRPr="009E3C5A">
        <w:rPr>
          <w:bCs/>
          <w:iCs/>
          <w:lang w:val="en-US"/>
        </w:rPr>
        <w:tab/>
        <w:t xml:space="preserve">Ewing, R.; Literature, E.D.-J. of P.; </w:t>
      </w:r>
      <w:proofErr w:type="gramStart"/>
      <w:r w:rsidRPr="009E3C5A">
        <w:rPr>
          <w:bCs/>
          <w:iCs/>
          <w:lang w:val="en-US"/>
        </w:rPr>
        <w:t>2009,  undefined</w:t>
      </w:r>
      <w:proofErr w:type="gramEnd"/>
      <w:r w:rsidRPr="009E3C5A">
        <w:rPr>
          <w:bCs/>
          <w:iCs/>
          <w:lang w:val="en-US"/>
        </w:rPr>
        <w:t xml:space="preserve"> The Built Environment and Traffic Safety: A Review of Empirical Evidence. journals.sagepub.com 2009, 23, 347–367, doi:10.1177/0885412209335553.</w:t>
      </w:r>
    </w:p>
    <w:p w14:paraId="157B6C66"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8. </w:t>
      </w:r>
      <w:r w:rsidRPr="009E3C5A">
        <w:rPr>
          <w:bCs/>
          <w:iCs/>
          <w:lang w:val="en-US"/>
        </w:rPr>
        <w:tab/>
        <w:t>Ewing, R.; Cervero, R. Travel and the Built Environment. J. Am. Plan. Assoc. 2010, 76, 265–294, doi:10.1080/01944361003766766.</w:t>
      </w:r>
    </w:p>
    <w:p w14:paraId="3AFA36F5"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9. </w:t>
      </w:r>
      <w:r w:rsidRPr="009E3C5A">
        <w:rPr>
          <w:bCs/>
          <w:iCs/>
          <w:lang w:val="en-US"/>
        </w:rPr>
        <w:tab/>
        <w:t xml:space="preserve">Merlin, L.; Guerra, E.; Prevention, E.D.-A.A.&amp;; </w:t>
      </w:r>
      <w:proofErr w:type="gramStart"/>
      <w:r w:rsidRPr="009E3C5A">
        <w:rPr>
          <w:bCs/>
          <w:iCs/>
          <w:lang w:val="en-US"/>
        </w:rPr>
        <w:t>2020,  undefined</w:t>
      </w:r>
      <w:proofErr w:type="gramEnd"/>
      <w:r w:rsidRPr="009E3C5A">
        <w:rPr>
          <w:bCs/>
          <w:iCs/>
          <w:lang w:val="en-US"/>
        </w:rPr>
        <w:t xml:space="preserve"> Crash Risk, Crash Exposure, and the Built Environment: A Conceptual Review. Elsevier.</w:t>
      </w:r>
    </w:p>
    <w:p w14:paraId="2C1B2DCC"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10. </w:t>
      </w:r>
      <w:r w:rsidRPr="009E3C5A">
        <w:rPr>
          <w:bCs/>
          <w:iCs/>
          <w:lang w:val="en-US"/>
        </w:rPr>
        <w:tab/>
        <w:t xml:space="preserve">Saha, D.; Dumbaugh, E.; research, L.M.-J. of safety; </w:t>
      </w:r>
      <w:proofErr w:type="gramStart"/>
      <w:r w:rsidRPr="009E3C5A">
        <w:rPr>
          <w:bCs/>
          <w:iCs/>
          <w:lang w:val="en-US"/>
        </w:rPr>
        <w:t>2020,  undefined</w:t>
      </w:r>
      <w:proofErr w:type="gramEnd"/>
      <w:r w:rsidRPr="009E3C5A">
        <w:rPr>
          <w:bCs/>
          <w:iCs/>
          <w:lang w:val="en-US"/>
        </w:rPr>
        <w:t xml:space="preserve"> A Conceptual Framework to Understand the Role of Built Environment on Traffic Safety. Elsevier.</w:t>
      </w:r>
    </w:p>
    <w:p w14:paraId="29B8A7F4"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11. </w:t>
      </w:r>
      <w:r w:rsidRPr="009E3C5A">
        <w:rPr>
          <w:bCs/>
          <w:iCs/>
          <w:lang w:val="en-US"/>
        </w:rPr>
        <w:tab/>
        <w:t xml:space="preserve">Chen, P.; Shen, Q. Built Environment Effects on Cyclist Injury Severity in Automobile-Involved Bicycle Crashes. </w:t>
      </w:r>
      <w:proofErr w:type="spellStart"/>
      <w:r w:rsidRPr="009E3C5A">
        <w:rPr>
          <w:bCs/>
          <w:iCs/>
          <w:lang w:val="en-US"/>
        </w:rPr>
        <w:t>Accid</w:t>
      </w:r>
      <w:proofErr w:type="spellEnd"/>
      <w:r w:rsidRPr="009E3C5A">
        <w:rPr>
          <w:bCs/>
          <w:iCs/>
          <w:lang w:val="en-US"/>
        </w:rPr>
        <w:t xml:space="preserve">. Anal. Prev. 2016, 86, 239–246, </w:t>
      </w:r>
      <w:proofErr w:type="gramStart"/>
      <w:r w:rsidRPr="009E3C5A">
        <w:rPr>
          <w:bCs/>
          <w:iCs/>
          <w:lang w:val="en-US"/>
        </w:rPr>
        <w:t>doi:10.1016/J.AAP</w:t>
      </w:r>
      <w:proofErr w:type="gramEnd"/>
      <w:r w:rsidRPr="009E3C5A">
        <w:rPr>
          <w:bCs/>
          <w:iCs/>
          <w:lang w:val="en-US"/>
        </w:rPr>
        <w:t>.2015.11.002.</w:t>
      </w:r>
    </w:p>
    <w:p w14:paraId="2C100200"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12. </w:t>
      </w:r>
      <w:r w:rsidRPr="009E3C5A">
        <w:rPr>
          <w:bCs/>
          <w:iCs/>
          <w:lang w:val="en-US"/>
        </w:rPr>
        <w:tab/>
        <w:t xml:space="preserve">Schepers, P.; Lovegrove, G.; Helbich, M. Urban Form and Road Safety: Public and Active Transport Enable High Levels of Road Safety. </w:t>
      </w:r>
      <w:proofErr w:type="spellStart"/>
      <w:r w:rsidRPr="009E3C5A">
        <w:rPr>
          <w:bCs/>
          <w:iCs/>
          <w:lang w:val="en-US"/>
        </w:rPr>
        <w:t>Integr</w:t>
      </w:r>
      <w:proofErr w:type="spellEnd"/>
      <w:r w:rsidRPr="009E3C5A">
        <w:rPr>
          <w:bCs/>
          <w:iCs/>
          <w:lang w:val="en-US"/>
        </w:rPr>
        <w:t xml:space="preserve">. Hum. Heal. into Urban Transp. Plan. A </w:t>
      </w:r>
      <w:proofErr w:type="spellStart"/>
      <w:r w:rsidRPr="009E3C5A">
        <w:rPr>
          <w:bCs/>
          <w:iCs/>
          <w:lang w:val="en-US"/>
        </w:rPr>
        <w:t>Framew</w:t>
      </w:r>
      <w:proofErr w:type="spellEnd"/>
      <w:r w:rsidRPr="009E3C5A">
        <w:rPr>
          <w:bCs/>
          <w:iCs/>
          <w:lang w:val="en-US"/>
        </w:rPr>
        <w:t>. 2018, 383–408, doi:10.1007/978-3-319-74983-9_19/FIGURES/8.</w:t>
      </w:r>
    </w:p>
    <w:p w14:paraId="7D2982FA"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13. </w:t>
      </w:r>
      <w:r w:rsidRPr="009E3C5A">
        <w:rPr>
          <w:bCs/>
          <w:iCs/>
          <w:lang w:val="en-US"/>
        </w:rPr>
        <w:tab/>
        <w:t xml:space="preserve">Asadi, M.; Ulak, M.B.; </w:t>
      </w:r>
      <w:proofErr w:type="spellStart"/>
      <w:r w:rsidRPr="009E3C5A">
        <w:rPr>
          <w:bCs/>
          <w:iCs/>
          <w:lang w:val="en-US"/>
        </w:rPr>
        <w:t>Geurs</w:t>
      </w:r>
      <w:proofErr w:type="spellEnd"/>
      <w:r w:rsidRPr="009E3C5A">
        <w:rPr>
          <w:bCs/>
          <w:iCs/>
          <w:lang w:val="en-US"/>
        </w:rPr>
        <w:t xml:space="preserve">, K.T.; </w:t>
      </w:r>
      <w:proofErr w:type="spellStart"/>
      <w:r w:rsidRPr="009E3C5A">
        <w:rPr>
          <w:bCs/>
          <w:iCs/>
          <w:lang w:val="en-US"/>
        </w:rPr>
        <w:t>Weijermars</w:t>
      </w:r>
      <w:proofErr w:type="spellEnd"/>
      <w:r w:rsidRPr="009E3C5A">
        <w:rPr>
          <w:bCs/>
          <w:iCs/>
          <w:lang w:val="en-US"/>
        </w:rPr>
        <w:t xml:space="preserve">, W.; Schepers, P. A Comprehensive Analysis of the Relationships between the Built Environment and Traffic Safety in the Dutch Urban Areas. </w:t>
      </w:r>
      <w:proofErr w:type="spellStart"/>
      <w:r w:rsidRPr="009E3C5A">
        <w:rPr>
          <w:bCs/>
          <w:iCs/>
          <w:lang w:val="en-US"/>
        </w:rPr>
        <w:t>Accid</w:t>
      </w:r>
      <w:proofErr w:type="spellEnd"/>
      <w:r w:rsidRPr="009E3C5A">
        <w:rPr>
          <w:bCs/>
          <w:iCs/>
          <w:lang w:val="en-US"/>
        </w:rPr>
        <w:t xml:space="preserve">. Anal. Prev. 2022, 172, 106683, </w:t>
      </w:r>
      <w:proofErr w:type="gramStart"/>
      <w:r w:rsidRPr="009E3C5A">
        <w:rPr>
          <w:bCs/>
          <w:iCs/>
          <w:lang w:val="en-US"/>
        </w:rPr>
        <w:t>doi:10.1016/J.AAP</w:t>
      </w:r>
      <w:proofErr w:type="gramEnd"/>
      <w:r w:rsidRPr="009E3C5A">
        <w:rPr>
          <w:bCs/>
          <w:iCs/>
          <w:lang w:val="en-US"/>
        </w:rPr>
        <w:t>.2022.106683.</w:t>
      </w:r>
    </w:p>
    <w:p w14:paraId="3C92ADE0"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lastRenderedPageBreak/>
        <w:t xml:space="preserve">14. </w:t>
      </w:r>
      <w:r w:rsidRPr="009E3C5A">
        <w:rPr>
          <w:bCs/>
          <w:iCs/>
          <w:lang w:val="en-US"/>
        </w:rPr>
        <w:tab/>
        <w:t>Residential Accessibility’s Relationships with Crash Rates per Capita on JSTOR Available online: https://www.jstor.org/stable/26967238?seq=15 (accessed on 22 June 2022).</w:t>
      </w:r>
    </w:p>
    <w:p w14:paraId="62254A5B"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15. </w:t>
      </w:r>
      <w:r w:rsidRPr="009E3C5A">
        <w:rPr>
          <w:bCs/>
          <w:iCs/>
          <w:lang w:val="en-US"/>
        </w:rPr>
        <w:tab/>
        <w:t>Xu, C.; Wang, Y.; Ding, W.; Liu, P. Modeling the Spatial Effects of Land-Use Patterns on Traffic Safety Using Geographically Weighted Poisson Regression. Networks Spat. Econ. 2020, 20, 1015–1028, doi:10.1007/S11067-020-09509-2/FIGURES/3.</w:t>
      </w:r>
    </w:p>
    <w:p w14:paraId="4BA2790C"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16. </w:t>
      </w:r>
      <w:r w:rsidRPr="009E3C5A">
        <w:rPr>
          <w:bCs/>
          <w:iCs/>
          <w:lang w:val="en-US"/>
        </w:rPr>
        <w:tab/>
      </w:r>
      <w:proofErr w:type="spellStart"/>
      <w:r w:rsidRPr="009E3C5A">
        <w:rPr>
          <w:bCs/>
          <w:iCs/>
          <w:lang w:val="en-US"/>
        </w:rPr>
        <w:t>Effati</w:t>
      </w:r>
      <w:proofErr w:type="spellEnd"/>
      <w:r w:rsidRPr="009E3C5A">
        <w:rPr>
          <w:bCs/>
          <w:iCs/>
          <w:lang w:val="en-US"/>
        </w:rPr>
        <w:t xml:space="preserve">, M.; Vahedi Saheli, M. Examining the Influence of Rural Land Uses and Accessibility-Related Factors to Estimate Pedestrian Safety: The Use of GIS and Machine Learning Techniques. Int. J. Transp. Sci. Technol. 2022, 11, 144–157, </w:t>
      </w:r>
      <w:proofErr w:type="gramStart"/>
      <w:r w:rsidRPr="009E3C5A">
        <w:rPr>
          <w:bCs/>
          <w:iCs/>
          <w:lang w:val="en-US"/>
        </w:rPr>
        <w:t>doi:10.1016/J.IJTST</w:t>
      </w:r>
      <w:proofErr w:type="gramEnd"/>
      <w:r w:rsidRPr="009E3C5A">
        <w:rPr>
          <w:bCs/>
          <w:iCs/>
          <w:lang w:val="en-US"/>
        </w:rPr>
        <w:t>.2021.03.005.</w:t>
      </w:r>
    </w:p>
    <w:p w14:paraId="330AA218"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17. </w:t>
      </w:r>
      <w:r w:rsidRPr="009E3C5A">
        <w:rPr>
          <w:bCs/>
          <w:iCs/>
          <w:lang w:val="en-US"/>
        </w:rPr>
        <w:tab/>
        <w:t xml:space="preserve">Esposito, T.; Mauro, R.; Russo, F.; </w:t>
      </w:r>
      <w:proofErr w:type="spellStart"/>
      <w:r w:rsidRPr="009E3C5A">
        <w:rPr>
          <w:bCs/>
          <w:iCs/>
          <w:lang w:val="en-US"/>
        </w:rPr>
        <w:t>Dell’Acqua</w:t>
      </w:r>
      <w:proofErr w:type="spellEnd"/>
      <w:r w:rsidRPr="009E3C5A">
        <w:rPr>
          <w:bCs/>
          <w:iCs/>
          <w:lang w:val="en-US"/>
        </w:rPr>
        <w:t xml:space="preserve">, G. Operating Speed Prediction Models for Sustainable Road Safety Management. ICSDC 2011 </w:t>
      </w:r>
      <w:proofErr w:type="spellStart"/>
      <w:r w:rsidRPr="009E3C5A">
        <w:rPr>
          <w:bCs/>
          <w:iCs/>
          <w:lang w:val="en-US"/>
        </w:rPr>
        <w:t>Integr</w:t>
      </w:r>
      <w:proofErr w:type="spellEnd"/>
      <w:r w:rsidRPr="009E3C5A">
        <w:rPr>
          <w:bCs/>
          <w:iCs/>
          <w:lang w:val="en-US"/>
        </w:rPr>
        <w:t xml:space="preserve">. Sustain. </w:t>
      </w:r>
      <w:proofErr w:type="spellStart"/>
      <w:r w:rsidRPr="009E3C5A">
        <w:rPr>
          <w:bCs/>
          <w:iCs/>
          <w:lang w:val="en-US"/>
        </w:rPr>
        <w:t>Pract</w:t>
      </w:r>
      <w:proofErr w:type="spellEnd"/>
      <w:r w:rsidRPr="009E3C5A">
        <w:rPr>
          <w:bCs/>
          <w:iCs/>
          <w:lang w:val="en-US"/>
        </w:rPr>
        <w:t>. Constr. Ind. - Proc. Int. Conf. Sustain. Des. Constr. 2011 2012, 712–721, doi:10.1061/41204(426)87.</w:t>
      </w:r>
    </w:p>
    <w:p w14:paraId="39F9394D"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18. </w:t>
      </w:r>
      <w:r w:rsidRPr="009E3C5A">
        <w:rPr>
          <w:bCs/>
          <w:iCs/>
          <w:lang w:val="en-US"/>
        </w:rPr>
        <w:tab/>
        <w:t>Verma, D.; Varghese, V.; Jana, A. Applicability of Big Data for Transportation Planning and Management. Adv. Urban Plan. Dev. Nations Data Anal. Technol. 2021, 99–110, doi:10.4324/9781003091370-5/APPLICABILITY-BIG-DATA-TRANSPORTATION-PLANNING-MANAGEMENT-DEEPANK-VERMA-VARUN-VARGHESE-ARNAB-JANA.</w:t>
      </w:r>
    </w:p>
    <w:p w14:paraId="29181CDC"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19. </w:t>
      </w:r>
      <w:r w:rsidRPr="009E3C5A">
        <w:rPr>
          <w:bCs/>
          <w:iCs/>
          <w:lang w:val="en-US"/>
        </w:rPr>
        <w:tab/>
        <w:t xml:space="preserve">Wu, X.; Zhu, X.; Wu, G.Q.; Ding, W. Data Mining with Big Data. IEEE Trans. </w:t>
      </w:r>
      <w:proofErr w:type="spellStart"/>
      <w:r w:rsidRPr="009E3C5A">
        <w:rPr>
          <w:bCs/>
          <w:iCs/>
          <w:lang w:val="en-US"/>
        </w:rPr>
        <w:t>Knowl</w:t>
      </w:r>
      <w:proofErr w:type="spellEnd"/>
      <w:r w:rsidRPr="009E3C5A">
        <w:rPr>
          <w:bCs/>
          <w:iCs/>
          <w:lang w:val="en-US"/>
        </w:rPr>
        <w:t>. Data Eng. 2014, 26, 97–107, doi:10.1109/TKDE.2013.109.</w:t>
      </w:r>
    </w:p>
    <w:p w14:paraId="1D17EE41"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20. </w:t>
      </w:r>
      <w:r w:rsidRPr="009E3C5A">
        <w:rPr>
          <w:bCs/>
          <w:iCs/>
          <w:lang w:val="en-US"/>
        </w:rPr>
        <w:tab/>
        <w:t xml:space="preserve">Energy, G.L.-W.P. on; Climate, T. and; </w:t>
      </w:r>
      <w:proofErr w:type="gramStart"/>
      <w:r w:rsidRPr="009E3C5A">
        <w:rPr>
          <w:bCs/>
          <w:iCs/>
          <w:lang w:val="en-US"/>
        </w:rPr>
        <w:t>2008,  undefined</w:t>
      </w:r>
      <w:proofErr w:type="gramEnd"/>
      <w:r w:rsidRPr="009E3C5A">
        <w:rPr>
          <w:bCs/>
          <w:iCs/>
          <w:lang w:val="en-US"/>
        </w:rPr>
        <w:t xml:space="preserve"> Road Traffic Data: Collection Methods and Applications. researchgate.net.</w:t>
      </w:r>
    </w:p>
    <w:p w14:paraId="3A1BEE48"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21. </w:t>
      </w:r>
      <w:r w:rsidRPr="009E3C5A">
        <w:rPr>
          <w:bCs/>
          <w:iCs/>
          <w:lang w:val="en-US"/>
        </w:rPr>
        <w:tab/>
        <w:t xml:space="preserve">Fusco, G.; </w:t>
      </w:r>
      <w:proofErr w:type="spellStart"/>
      <w:r w:rsidRPr="009E3C5A">
        <w:rPr>
          <w:bCs/>
          <w:iCs/>
          <w:lang w:val="en-US"/>
        </w:rPr>
        <w:t>Colombaroni</w:t>
      </w:r>
      <w:proofErr w:type="spellEnd"/>
      <w:r w:rsidRPr="009E3C5A">
        <w:rPr>
          <w:bCs/>
          <w:iCs/>
          <w:lang w:val="en-US"/>
        </w:rPr>
        <w:t xml:space="preserve">, C.; </w:t>
      </w:r>
      <w:proofErr w:type="spellStart"/>
      <w:r w:rsidRPr="009E3C5A">
        <w:rPr>
          <w:bCs/>
          <w:iCs/>
          <w:lang w:val="en-US"/>
        </w:rPr>
        <w:t>Isaenko</w:t>
      </w:r>
      <w:proofErr w:type="spellEnd"/>
      <w:r w:rsidRPr="009E3C5A">
        <w:rPr>
          <w:bCs/>
          <w:iCs/>
          <w:lang w:val="en-US"/>
        </w:rPr>
        <w:t xml:space="preserve">, N. Short-Term Speed Predictions Exploiting Big Data on Large Urban Road Networks. Transp. Res. Part C Emerg. Technol. 2016, 73, 183–201, </w:t>
      </w:r>
      <w:proofErr w:type="gramStart"/>
      <w:r w:rsidRPr="009E3C5A">
        <w:rPr>
          <w:bCs/>
          <w:iCs/>
          <w:lang w:val="en-US"/>
        </w:rPr>
        <w:t>doi:10.1016/J.TRC</w:t>
      </w:r>
      <w:proofErr w:type="gramEnd"/>
      <w:r w:rsidRPr="009E3C5A">
        <w:rPr>
          <w:bCs/>
          <w:iCs/>
          <w:lang w:val="en-US"/>
        </w:rPr>
        <w:t>.2016.10.019.</w:t>
      </w:r>
    </w:p>
    <w:p w14:paraId="5C91229C"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22. </w:t>
      </w:r>
      <w:r w:rsidRPr="009E3C5A">
        <w:rPr>
          <w:bCs/>
          <w:iCs/>
          <w:lang w:val="en-US"/>
        </w:rPr>
        <w:tab/>
      </w:r>
      <w:proofErr w:type="spellStart"/>
      <w:r w:rsidRPr="009E3C5A">
        <w:rPr>
          <w:bCs/>
          <w:iCs/>
          <w:lang w:val="en-US"/>
        </w:rPr>
        <w:t>Colombaroni</w:t>
      </w:r>
      <w:proofErr w:type="spellEnd"/>
      <w:r w:rsidRPr="009E3C5A">
        <w:rPr>
          <w:bCs/>
          <w:iCs/>
          <w:lang w:val="en-US"/>
        </w:rPr>
        <w:t xml:space="preserve">, C.; Fusco, G.; </w:t>
      </w:r>
      <w:proofErr w:type="spellStart"/>
      <w:r w:rsidRPr="009E3C5A">
        <w:rPr>
          <w:bCs/>
          <w:iCs/>
          <w:lang w:val="en-US"/>
        </w:rPr>
        <w:t>Isaenko</w:t>
      </w:r>
      <w:proofErr w:type="spellEnd"/>
      <w:r w:rsidRPr="009E3C5A">
        <w:rPr>
          <w:bCs/>
          <w:iCs/>
          <w:lang w:val="en-US"/>
        </w:rPr>
        <w:t xml:space="preserve">, N. Analysis of Road Safety Speed from Floating Car Data. Transp. Res. Procedia 2020, 45, 898–905, </w:t>
      </w:r>
      <w:proofErr w:type="gramStart"/>
      <w:r w:rsidRPr="009E3C5A">
        <w:rPr>
          <w:bCs/>
          <w:iCs/>
          <w:lang w:val="en-US"/>
        </w:rPr>
        <w:t>doi:10.1016/J.TRPRO</w:t>
      </w:r>
      <w:proofErr w:type="gramEnd"/>
      <w:r w:rsidRPr="009E3C5A">
        <w:rPr>
          <w:bCs/>
          <w:iCs/>
          <w:lang w:val="en-US"/>
        </w:rPr>
        <w:t>.2020.02.078.</w:t>
      </w:r>
    </w:p>
    <w:p w14:paraId="46E9AE70"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23. </w:t>
      </w:r>
      <w:r w:rsidRPr="009E3C5A">
        <w:rPr>
          <w:bCs/>
          <w:iCs/>
          <w:lang w:val="en-US"/>
        </w:rPr>
        <w:tab/>
      </w:r>
      <w:proofErr w:type="spellStart"/>
      <w:r w:rsidRPr="009E3C5A">
        <w:rPr>
          <w:bCs/>
          <w:iCs/>
          <w:lang w:val="en-US"/>
        </w:rPr>
        <w:t>Colombaroni</w:t>
      </w:r>
      <w:proofErr w:type="spellEnd"/>
      <w:r w:rsidRPr="009E3C5A">
        <w:rPr>
          <w:bCs/>
          <w:iCs/>
          <w:lang w:val="en-US"/>
        </w:rPr>
        <w:t xml:space="preserve">, C.; Fusco, G.; </w:t>
      </w:r>
      <w:proofErr w:type="spellStart"/>
      <w:r w:rsidRPr="009E3C5A">
        <w:rPr>
          <w:bCs/>
          <w:iCs/>
          <w:lang w:val="en-US"/>
        </w:rPr>
        <w:t>Isaenko</w:t>
      </w:r>
      <w:proofErr w:type="spellEnd"/>
      <w:r w:rsidRPr="009E3C5A">
        <w:rPr>
          <w:bCs/>
          <w:iCs/>
          <w:lang w:val="en-US"/>
        </w:rPr>
        <w:t xml:space="preserve">, N. Coherence Analysis of Road Safe Speed and Driving </w:t>
      </w:r>
      <w:proofErr w:type="spellStart"/>
      <w:r w:rsidRPr="009E3C5A">
        <w:rPr>
          <w:bCs/>
          <w:iCs/>
          <w:lang w:val="en-US"/>
        </w:rPr>
        <w:t>Behaviour</w:t>
      </w:r>
      <w:proofErr w:type="spellEnd"/>
      <w:r w:rsidRPr="009E3C5A">
        <w:rPr>
          <w:bCs/>
          <w:iCs/>
          <w:lang w:val="en-US"/>
        </w:rPr>
        <w:t xml:space="preserve"> from Floating Car Data. IET </w:t>
      </w:r>
      <w:proofErr w:type="spellStart"/>
      <w:r w:rsidRPr="009E3C5A">
        <w:rPr>
          <w:bCs/>
          <w:iCs/>
          <w:lang w:val="en-US"/>
        </w:rPr>
        <w:t>Intell</w:t>
      </w:r>
      <w:proofErr w:type="spellEnd"/>
      <w:r w:rsidRPr="009E3C5A">
        <w:rPr>
          <w:bCs/>
          <w:iCs/>
          <w:lang w:val="en-US"/>
        </w:rPr>
        <w:t>. Transp. Syst. 2020, 14, 985–992, doi:10.1049/IET-ITS.2019.0700.</w:t>
      </w:r>
    </w:p>
    <w:p w14:paraId="0DD5CA85"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24. </w:t>
      </w:r>
      <w:r w:rsidRPr="009E3C5A">
        <w:rPr>
          <w:bCs/>
          <w:iCs/>
          <w:lang w:val="en-US"/>
        </w:rPr>
        <w:tab/>
      </w:r>
      <w:proofErr w:type="spellStart"/>
      <w:r w:rsidRPr="009E3C5A">
        <w:rPr>
          <w:bCs/>
          <w:iCs/>
          <w:lang w:val="en-US"/>
        </w:rPr>
        <w:t>Ajmar</w:t>
      </w:r>
      <w:proofErr w:type="spellEnd"/>
      <w:r w:rsidRPr="009E3C5A">
        <w:rPr>
          <w:bCs/>
          <w:iCs/>
          <w:lang w:val="en-US"/>
        </w:rPr>
        <w:t xml:space="preserve">, A.; Arco, E.; Boccardo, P.; of, F.P.-T.I.A.; </w:t>
      </w:r>
      <w:proofErr w:type="gramStart"/>
      <w:r w:rsidRPr="009E3C5A">
        <w:rPr>
          <w:bCs/>
          <w:iCs/>
          <w:lang w:val="en-US"/>
        </w:rPr>
        <w:t>2019,  undefined</w:t>
      </w:r>
      <w:proofErr w:type="gramEnd"/>
      <w:r w:rsidRPr="009E3C5A">
        <w:rPr>
          <w:bCs/>
          <w:iCs/>
          <w:lang w:val="en-US"/>
        </w:rPr>
        <w:t xml:space="preserve"> Floating Car Data (</w:t>
      </w:r>
      <w:proofErr w:type="spellStart"/>
      <w:r w:rsidRPr="009E3C5A">
        <w:rPr>
          <w:bCs/>
          <w:iCs/>
          <w:lang w:val="en-US"/>
        </w:rPr>
        <w:t>Fcd</w:t>
      </w:r>
      <w:proofErr w:type="spellEnd"/>
      <w:r w:rsidRPr="009E3C5A">
        <w:rPr>
          <w:bCs/>
          <w:iCs/>
          <w:lang w:val="en-US"/>
        </w:rPr>
        <w:t>) for Mobility Applications. core.ac.uk 2019, 1517–1523, doi:10.5194/isprs-archives-XLII-2-W13-1517-2019.</w:t>
      </w:r>
    </w:p>
    <w:p w14:paraId="5DC6FCE6"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25. </w:t>
      </w:r>
      <w:r w:rsidRPr="009E3C5A">
        <w:rPr>
          <w:bCs/>
          <w:iCs/>
          <w:lang w:val="en-US"/>
        </w:rPr>
        <w:tab/>
        <w:t xml:space="preserve">Symposium, P.W.-P. of the 4th I.; </w:t>
      </w:r>
      <w:proofErr w:type="gramStart"/>
      <w:r w:rsidRPr="009E3C5A">
        <w:rPr>
          <w:bCs/>
          <w:iCs/>
          <w:lang w:val="en-US"/>
        </w:rPr>
        <w:t>2008,  undefined</w:t>
      </w:r>
      <w:proofErr w:type="gramEnd"/>
      <w:r w:rsidRPr="009E3C5A">
        <w:rPr>
          <w:bCs/>
          <w:iCs/>
          <w:lang w:val="en-US"/>
        </w:rPr>
        <w:t xml:space="preserve"> How Many Floating Car Data (FCD) Are Needed for Traffic Management? researchgate.net 2008.</w:t>
      </w:r>
    </w:p>
    <w:p w14:paraId="35E0E051"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26. </w:t>
      </w:r>
      <w:r w:rsidRPr="009E3C5A">
        <w:rPr>
          <w:bCs/>
          <w:iCs/>
          <w:lang w:val="en-US"/>
        </w:rPr>
        <w:tab/>
        <w:t xml:space="preserve">Fourati, W.; Dabbas, H.; Friedrich, B. Estimation of Penetration Rates of Floating Car Data at Signalized Intersections. Transp. Res. Procedia 2021, 52, 228–235, </w:t>
      </w:r>
      <w:proofErr w:type="gramStart"/>
      <w:r w:rsidRPr="009E3C5A">
        <w:rPr>
          <w:bCs/>
          <w:iCs/>
          <w:lang w:val="en-US"/>
        </w:rPr>
        <w:t>doi:10.1016/J.TRPRO</w:t>
      </w:r>
      <w:proofErr w:type="gramEnd"/>
      <w:r w:rsidRPr="009E3C5A">
        <w:rPr>
          <w:bCs/>
          <w:iCs/>
          <w:lang w:val="en-US"/>
        </w:rPr>
        <w:t>.2021.01.026.</w:t>
      </w:r>
    </w:p>
    <w:p w14:paraId="0F0A5853"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27. </w:t>
      </w:r>
      <w:r w:rsidRPr="009E3C5A">
        <w:rPr>
          <w:bCs/>
          <w:iCs/>
          <w:lang w:val="en-US"/>
        </w:rPr>
        <w:tab/>
      </w:r>
      <w:proofErr w:type="spellStart"/>
      <w:r w:rsidRPr="009E3C5A">
        <w:rPr>
          <w:bCs/>
          <w:iCs/>
          <w:lang w:val="en-US"/>
        </w:rPr>
        <w:t>Brockfeld</w:t>
      </w:r>
      <w:proofErr w:type="spellEnd"/>
      <w:r w:rsidRPr="009E3C5A">
        <w:rPr>
          <w:bCs/>
          <w:iCs/>
          <w:lang w:val="en-US"/>
        </w:rPr>
        <w:t xml:space="preserve">, E.; Wagner, P.; Lorkowski, S.; CDROM-WCTR2007, P.M.-; </w:t>
      </w:r>
      <w:proofErr w:type="gramStart"/>
      <w:r w:rsidRPr="009E3C5A">
        <w:rPr>
          <w:bCs/>
          <w:iCs/>
          <w:lang w:val="en-US"/>
        </w:rPr>
        <w:t>2007,  undefined</w:t>
      </w:r>
      <w:proofErr w:type="gramEnd"/>
      <w:r w:rsidRPr="009E3C5A">
        <w:rPr>
          <w:bCs/>
          <w:iCs/>
          <w:lang w:val="en-US"/>
        </w:rPr>
        <w:t xml:space="preserve"> Benefits and Limits of Recent Floating Car Data Technology–an Evaluation Study. elib.dlr.de.</w:t>
      </w:r>
    </w:p>
    <w:p w14:paraId="1AEB13EA"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28. </w:t>
      </w:r>
      <w:r w:rsidRPr="009E3C5A">
        <w:rPr>
          <w:bCs/>
          <w:iCs/>
          <w:lang w:val="en-US"/>
        </w:rPr>
        <w:tab/>
        <w:t>Zhao, N.; Yu, L.; Zhao, H.; Guo, J.; Wen, H. Analysis of Traffic Flow Characteristics on Ring Road Expressways in Beijing: Using Floating Car Data and Remote Traffic Microwave Sensor Data. Transp. Res. Rec. 2009, 178–185, doi:10.3141/2124-17.</w:t>
      </w:r>
    </w:p>
    <w:p w14:paraId="4767AE7B"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lastRenderedPageBreak/>
        <w:t xml:space="preserve">29. </w:t>
      </w:r>
      <w:r w:rsidRPr="009E3C5A">
        <w:rPr>
          <w:bCs/>
          <w:iCs/>
          <w:lang w:val="en-US"/>
        </w:rPr>
        <w:tab/>
      </w:r>
      <w:proofErr w:type="spellStart"/>
      <w:r w:rsidRPr="009E3C5A">
        <w:rPr>
          <w:bCs/>
          <w:iCs/>
          <w:lang w:val="en-US"/>
        </w:rPr>
        <w:t>Altintasi</w:t>
      </w:r>
      <w:proofErr w:type="spellEnd"/>
      <w:r w:rsidRPr="009E3C5A">
        <w:rPr>
          <w:bCs/>
          <w:iCs/>
          <w:lang w:val="en-US"/>
        </w:rPr>
        <w:t xml:space="preserve">, O.; </w:t>
      </w:r>
      <w:proofErr w:type="spellStart"/>
      <w:r w:rsidRPr="009E3C5A">
        <w:rPr>
          <w:bCs/>
          <w:iCs/>
          <w:lang w:val="en-US"/>
        </w:rPr>
        <w:t>Tuydes</w:t>
      </w:r>
      <w:proofErr w:type="spellEnd"/>
      <w:r w:rsidRPr="009E3C5A">
        <w:rPr>
          <w:bCs/>
          <w:iCs/>
          <w:lang w:val="en-US"/>
        </w:rPr>
        <w:t>-Yaman, H.; Tuncay, K. Quality of Floating Car Data (</w:t>
      </w:r>
      <w:proofErr w:type="spellStart"/>
      <w:r w:rsidRPr="009E3C5A">
        <w:rPr>
          <w:bCs/>
          <w:iCs/>
          <w:lang w:val="en-US"/>
        </w:rPr>
        <w:t>Fcd</w:t>
      </w:r>
      <w:proofErr w:type="spellEnd"/>
      <w:r w:rsidRPr="009E3C5A">
        <w:rPr>
          <w:bCs/>
          <w:iCs/>
          <w:lang w:val="en-US"/>
        </w:rPr>
        <w:t>) as a Surrogate Measure for Urban Arterial Speed. Can. J. Civ. Eng. 2019, 46, 1187–1198, doi:10.1139/CJCE-2018-0422.</w:t>
      </w:r>
    </w:p>
    <w:p w14:paraId="6F9D808B" w14:textId="77777777" w:rsidR="009E3C5A" w:rsidRPr="009E3C5A" w:rsidRDefault="009E3C5A" w:rsidP="009E3C5A">
      <w:pPr>
        <w:pBdr>
          <w:top w:val="single" w:sz="4" w:space="6" w:color="auto"/>
          <w:left w:val="single" w:sz="4" w:space="4" w:color="auto"/>
          <w:bottom w:val="single" w:sz="4" w:space="6" w:color="auto"/>
          <w:right w:val="single" w:sz="4" w:space="4" w:color="auto"/>
        </w:pBdr>
        <w:spacing w:before="180"/>
        <w:jc w:val="both"/>
        <w:rPr>
          <w:bCs/>
          <w:iCs/>
          <w:lang w:val="en-US"/>
        </w:rPr>
      </w:pPr>
      <w:r w:rsidRPr="009E3C5A">
        <w:rPr>
          <w:bCs/>
          <w:iCs/>
          <w:lang w:val="en-US"/>
        </w:rPr>
        <w:t xml:space="preserve">30. </w:t>
      </w:r>
      <w:r w:rsidRPr="009E3C5A">
        <w:rPr>
          <w:bCs/>
          <w:iCs/>
          <w:lang w:val="en-US"/>
        </w:rPr>
        <w:tab/>
        <w:t xml:space="preserve">Kim, S.; Systems, B.C.-J. of I.T.; </w:t>
      </w:r>
      <w:proofErr w:type="gramStart"/>
      <w:r w:rsidRPr="009E3C5A">
        <w:rPr>
          <w:bCs/>
          <w:iCs/>
          <w:lang w:val="en-US"/>
        </w:rPr>
        <w:t>2017,  undefined</w:t>
      </w:r>
      <w:proofErr w:type="gramEnd"/>
      <w:r w:rsidRPr="009E3C5A">
        <w:rPr>
          <w:bCs/>
          <w:iCs/>
          <w:lang w:val="en-US"/>
        </w:rPr>
        <w:t xml:space="preserve"> Assessing the Performance of </w:t>
      </w:r>
      <w:proofErr w:type="spellStart"/>
      <w:r w:rsidRPr="009E3C5A">
        <w:rPr>
          <w:bCs/>
          <w:iCs/>
          <w:lang w:val="en-US"/>
        </w:rPr>
        <w:t>SpeedInfo</w:t>
      </w:r>
      <w:proofErr w:type="spellEnd"/>
      <w:r w:rsidRPr="009E3C5A">
        <w:rPr>
          <w:bCs/>
          <w:iCs/>
          <w:lang w:val="en-US"/>
        </w:rPr>
        <w:t xml:space="preserve"> Radar Traffic Sensors. Taylor Fr. 2017, 21, 179–189, doi:10.1080/15472450.2016.1273779.</w:t>
      </w:r>
    </w:p>
    <w:p w14:paraId="085948DD" w14:textId="77777777" w:rsidR="009E3C5A" w:rsidRPr="00B93800" w:rsidRDefault="009E3C5A" w:rsidP="009E3C5A">
      <w:pPr>
        <w:pBdr>
          <w:top w:val="single" w:sz="4" w:space="6" w:color="auto"/>
          <w:left w:val="single" w:sz="4" w:space="4" w:color="auto"/>
          <w:bottom w:val="single" w:sz="4" w:space="6" w:color="auto"/>
          <w:right w:val="single" w:sz="4" w:space="4" w:color="auto"/>
        </w:pBdr>
        <w:spacing w:before="180"/>
        <w:jc w:val="both"/>
        <w:rPr>
          <w:bCs/>
          <w:iCs/>
        </w:rPr>
      </w:pPr>
      <w:r w:rsidRPr="009E3C5A">
        <w:rPr>
          <w:bCs/>
          <w:iCs/>
          <w:lang w:val="en-US"/>
        </w:rPr>
        <w:t xml:space="preserve">31. </w:t>
      </w:r>
      <w:r w:rsidRPr="009E3C5A">
        <w:rPr>
          <w:bCs/>
          <w:iCs/>
          <w:lang w:val="en-US"/>
        </w:rPr>
        <w:tab/>
      </w:r>
      <w:proofErr w:type="spellStart"/>
      <w:r w:rsidRPr="009E3C5A">
        <w:rPr>
          <w:bCs/>
          <w:iCs/>
          <w:lang w:val="en-US"/>
        </w:rPr>
        <w:t>Cantisani</w:t>
      </w:r>
      <w:proofErr w:type="spellEnd"/>
      <w:r w:rsidRPr="009E3C5A">
        <w:rPr>
          <w:bCs/>
          <w:iCs/>
          <w:lang w:val="en-US"/>
        </w:rPr>
        <w:t xml:space="preserve">, G.; Serrone, G. Del; Peluso, P. Reliability of Historical Car Data for Operating Speed Analysis along Road Networks. </w:t>
      </w:r>
      <w:r w:rsidRPr="00B93800">
        <w:rPr>
          <w:bCs/>
          <w:iCs/>
        </w:rPr>
        <w:t xml:space="preserve">Sci 2022, Vol. 4, Page 18 2022, 4, 18, </w:t>
      </w:r>
      <w:proofErr w:type="gramStart"/>
      <w:r w:rsidRPr="00B93800">
        <w:rPr>
          <w:bCs/>
          <w:iCs/>
        </w:rPr>
        <w:t>doi:10.3390</w:t>
      </w:r>
      <w:proofErr w:type="gramEnd"/>
      <w:r w:rsidRPr="00B93800">
        <w:rPr>
          <w:bCs/>
          <w:iCs/>
        </w:rPr>
        <w:t>/SCI4020018.</w:t>
      </w:r>
    </w:p>
    <w:p w14:paraId="2E8A3AEC" w14:textId="4E2D9311" w:rsidR="00FE2CEB" w:rsidRPr="00B93800" w:rsidRDefault="00FE2CEB" w:rsidP="009753D1">
      <w:pPr>
        <w:pBdr>
          <w:top w:val="single" w:sz="4" w:space="6" w:color="auto"/>
          <w:left w:val="single" w:sz="4" w:space="4" w:color="auto"/>
          <w:bottom w:val="single" w:sz="4" w:space="6" w:color="auto"/>
          <w:right w:val="single" w:sz="4" w:space="4" w:color="auto"/>
        </w:pBdr>
        <w:spacing w:before="180"/>
        <w:jc w:val="both"/>
        <w:rPr>
          <w:bCs/>
          <w:iCs/>
        </w:rPr>
      </w:pPr>
    </w:p>
    <w:p w14:paraId="78FA4459" w14:textId="080335B9" w:rsidR="00F550C2" w:rsidRDefault="006D6E81" w:rsidP="009753D1">
      <w:pPr>
        <w:pBdr>
          <w:top w:val="single" w:sz="4" w:space="6" w:color="auto"/>
          <w:left w:val="single" w:sz="4" w:space="4" w:color="auto"/>
          <w:bottom w:val="single" w:sz="4" w:space="6" w:color="auto"/>
          <w:right w:val="single" w:sz="4" w:space="4" w:color="auto"/>
        </w:pBdr>
        <w:spacing w:before="180"/>
        <w:jc w:val="both"/>
        <w:rPr>
          <w:i/>
        </w:rPr>
      </w:pPr>
      <w:r>
        <w:rPr>
          <w:b/>
        </w:rPr>
        <w:t xml:space="preserve">3 – Resoconto dello stato delle conoscenze relative alla tematica di ricerca </w:t>
      </w:r>
      <w:r w:rsidRPr="009753D1">
        <w:rPr>
          <w:i/>
        </w:rPr>
        <w:t>(breve sintesi del</w:t>
      </w:r>
      <w:r w:rsidR="00F550C2" w:rsidRPr="009753D1">
        <w:rPr>
          <w:i/>
        </w:rPr>
        <w:t xml:space="preserve"> quadro scientifico di riferimento, in relazione alla tematica proposta: conoscenze consolidate e spunti per approfondimenti</w:t>
      </w:r>
      <w:r w:rsidRPr="009753D1">
        <w:rPr>
          <w:i/>
        </w:rPr>
        <w:t>).</w:t>
      </w:r>
    </w:p>
    <w:p w14:paraId="5033B757" w14:textId="6E56682E" w:rsidR="00193ADF" w:rsidRPr="00193ADF" w:rsidRDefault="00193ADF" w:rsidP="00193ADF">
      <w:pPr>
        <w:pBdr>
          <w:top w:val="single" w:sz="4" w:space="6" w:color="auto"/>
          <w:left w:val="single" w:sz="4" w:space="4" w:color="auto"/>
          <w:bottom w:val="single" w:sz="4" w:space="6" w:color="auto"/>
          <w:right w:val="single" w:sz="4" w:space="4" w:color="auto"/>
        </w:pBdr>
        <w:spacing w:before="180"/>
        <w:jc w:val="both"/>
        <w:rPr>
          <w:iCs/>
        </w:rPr>
      </w:pPr>
      <w:r w:rsidRPr="00193ADF">
        <w:rPr>
          <w:iCs/>
        </w:rPr>
        <w:t xml:space="preserve">Uno degli obiettivi primari di un gestore stradale è quello di garantire che un’intera rete risulti sempre efficiente, sia in termini di condizioni operative del traffico e sia nella sicurezza intrinseca. </w:t>
      </w:r>
      <w:r w:rsidR="005976D8">
        <w:rPr>
          <w:iCs/>
        </w:rPr>
        <w:t xml:space="preserve">Il sistema </w:t>
      </w:r>
      <w:r w:rsidR="00C4250A">
        <w:rPr>
          <w:iCs/>
        </w:rPr>
        <w:t xml:space="preserve">di </w:t>
      </w:r>
      <w:r w:rsidR="005976D8">
        <w:rPr>
          <w:iCs/>
        </w:rPr>
        <w:t xml:space="preserve">guida è un sistema complesso, formato da diverse componenti: </w:t>
      </w:r>
      <w:r w:rsidR="005976D8" w:rsidRPr="00193ADF">
        <w:rPr>
          <w:iCs/>
        </w:rPr>
        <w:t>uomo, veicolo, strada, ambiente e traffico</w:t>
      </w:r>
      <w:r w:rsidR="005976D8">
        <w:rPr>
          <w:iCs/>
        </w:rPr>
        <w:t xml:space="preserve">. Per </w:t>
      </w:r>
      <w:r w:rsidR="00DE364E">
        <w:rPr>
          <w:iCs/>
        </w:rPr>
        <w:t>assicurare e migliorare la sicurezza stradale è necessario che le suddette categorie interagiscano positivamente fra loro.</w:t>
      </w:r>
    </w:p>
    <w:p w14:paraId="6B0D6F60" w14:textId="608007B3" w:rsidR="00193ADF" w:rsidRPr="00193ADF" w:rsidRDefault="00193ADF" w:rsidP="00193ADF">
      <w:pPr>
        <w:pBdr>
          <w:top w:val="single" w:sz="4" w:space="6" w:color="auto"/>
          <w:left w:val="single" w:sz="4" w:space="4" w:color="auto"/>
          <w:bottom w:val="single" w:sz="4" w:space="6" w:color="auto"/>
          <w:right w:val="single" w:sz="4" w:space="4" w:color="auto"/>
        </w:pBdr>
        <w:spacing w:before="180"/>
        <w:jc w:val="both"/>
        <w:rPr>
          <w:iCs/>
        </w:rPr>
      </w:pPr>
      <w:r w:rsidRPr="00193ADF">
        <w:rPr>
          <w:iCs/>
        </w:rPr>
        <w:t xml:space="preserve">L’identificazione dei </w:t>
      </w:r>
      <w:r w:rsidR="00DE364E">
        <w:rPr>
          <w:iCs/>
        </w:rPr>
        <w:t>punti</w:t>
      </w:r>
      <w:r w:rsidR="00DE364E" w:rsidRPr="00193ADF">
        <w:rPr>
          <w:iCs/>
        </w:rPr>
        <w:t xml:space="preserve"> </w:t>
      </w:r>
      <w:r w:rsidRPr="00193ADF">
        <w:rPr>
          <w:iCs/>
        </w:rPr>
        <w:t xml:space="preserve">critici </w:t>
      </w:r>
      <w:r w:rsidR="00DE364E">
        <w:rPr>
          <w:iCs/>
        </w:rPr>
        <w:t xml:space="preserve">di una rete </w:t>
      </w:r>
      <w:r w:rsidRPr="00193ADF">
        <w:rPr>
          <w:iCs/>
        </w:rPr>
        <w:t>stradal</w:t>
      </w:r>
      <w:r w:rsidR="00DE364E">
        <w:rPr>
          <w:iCs/>
        </w:rPr>
        <w:t>e</w:t>
      </w:r>
      <w:r w:rsidRPr="00193ADF">
        <w:rPr>
          <w:iCs/>
        </w:rPr>
        <w:t xml:space="preserve"> avviene principalmente con metodi reattivi,</w:t>
      </w:r>
      <w:r w:rsidR="0051488F">
        <w:rPr>
          <w:iCs/>
        </w:rPr>
        <w:t xml:space="preserve"> detti anche ex-post,</w:t>
      </w:r>
      <w:r w:rsidRPr="00193ADF">
        <w:rPr>
          <w:iCs/>
        </w:rPr>
        <w:t xml:space="preserve"> basati sugli incidenti effettivamente già avvenuti con la valutazione del tasso di incidentalità e della frequenza di incidenti. Tali strategie presentano inizialmente la difficoltà di computazione degli indici di incidentalità, in quanto non sempre un’agenzia dispone di dati affidabili sull’evento </w:t>
      </w:r>
      <w:r w:rsidR="00DE364E">
        <w:rPr>
          <w:iCs/>
        </w:rPr>
        <w:t>inci</w:t>
      </w:r>
      <w:r w:rsidR="00DE364E" w:rsidRPr="00193ADF">
        <w:rPr>
          <w:iCs/>
        </w:rPr>
        <w:t>dentale</w:t>
      </w:r>
      <w:r w:rsidRPr="00193ADF">
        <w:rPr>
          <w:iCs/>
        </w:rPr>
        <w:t>, come il corretto numero di veicoli e utenti coinvolti, la loro precisa localizzazione</w:t>
      </w:r>
      <w:r w:rsidR="00DE364E">
        <w:rPr>
          <w:iCs/>
        </w:rPr>
        <w:t xml:space="preserve"> lungo l’arco stradale</w:t>
      </w:r>
      <w:r w:rsidRPr="00193ADF">
        <w:rPr>
          <w:iCs/>
        </w:rPr>
        <w:t xml:space="preserve"> e una descrizione delle cause che hanno favorito l’insorgere dell’evento stesso. Inoltre, c’è da considerare che l’evento sia già avvenuto, o che comunque sia necessario attendere che si verifichi con le relative gravi conseguenze in termini di morti e feriti. Contrariamente, la Direttiva Europea 2019/1936 ha introdotto un approccio proattivo per la valutazione della sicurezza stradale a livello di rete</w:t>
      </w:r>
      <w:r>
        <w:rPr>
          <w:iCs/>
        </w:rPr>
        <w:t xml:space="preserve"> </w:t>
      </w:r>
      <w:r>
        <w:rPr>
          <w:iCs/>
        </w:rPr>
        <w:fldChar w:fldCharType="begin" w:fldLock="1"/>
      </w:r>
      <w:r>
        <w:rPr>
          <w:iCs/>
        </w:rPr>
        <w:instrText>ADDIN CSL_CITATION {"citationItems":[{"id":"ITEM-1","itemData":{"abstract":"DIRETTIVE DIRETTIVA (UE) 2019/1936 DEL PARLAMENTO EUROPEO E DEL CONSIGLIO del 23 ottobre 2019 che modifica la direttiva 2008/96/CE sulla gestione della sicurezza delle infrastrutture stradali","id":"ITEM-1","issued":{"date-parts":[["0"]]},"title":"Direttiva (UE) 2019/1936 del Parlamento europeo e del Consiglio, del 23 ottobre 2019, che modifica la direttiva 2008/96/CE sulla gestione della sicurezza delle infrastrutture stradali","type":"article-journal"},"uris":["http://www.mendeley.com/documents/?uuid=c1ecc125-a08a-383b-8f53-30166d5422a3"]}],"mendeley":{"formattedCitation":"[1]","plainTextFormattedCitation":"[1]","previouslyFormattedCitation":"[1]"},"properties":{"noteIndex":0},"schema":"https://github.com/citation-style-language/schema/raw/master/csl-citation.json"}</w:instrText>
      </w:r>
      <w:r>
        <w:rPr>
          <w:iCs/>
        </w:rPr>
        <w:fldChar w:fldCharType="separate"/>
      </w:r>
      <w:r w:rsidRPr="00193ADF">
        <w:rPr>
          <w:iCs/>
          <w:noProof/>
        </w:rPr>
        <w:t>[1]</w:t>
      </w:r>
      <w:r>
        <w:rPr>
          <w:iCs/>
        </w:rPr>
        <w:fldChar w:fldCharType="end"/>
      </w:r>
      <w:r w:rsidRPr="00193ADF">
        <w:rPr>
          <w:iCs/>
        </w:rPr>
        <w:t xml:space="preserve">. Il nuovo approccio ha l’obiettivo di valutare la sicurezza integrata delle strade sulla base delle loro caratteristiche progettuali, indipendentemente dal numero di incidenti registrati attraverso un’osservazione “ex ante”. Pertanto, si mira ad incrementare l’affidabilità di una rete stradale mediante un’analisi preventiva di sicurezza delle strade in esercizio, identificando preliminarmente le caratteristiche tecniche, geometriche e funzionali che possono incentivare il verificarsi di incidenti </w:t>
      </w:r>
      <w:r>
        <w:rPr>
          <w:iCs/>
        </w:rPr>
        <w:fldChar w:fldCharType="begin" w:fldLock="1"/>
      </w:r>
      <w:r>
        <w:rPr>
          <w:iCs/>
        </w:rPr>
        <w:instrText>ADDIN CSL_CITATION {"citationItems":[{"id":"ITEM-1","itemData":{"DOI":"10.1016/J.SSCI.2013.02.012","ISSN":"0925-7535","abstract":"Understanding factors affecting road accidents is an important area in road safety research. This paper provides a review of the factors, with specific focus on traffic and road related factors mainly for car accidents on major roads. This paper also offers an overview of road safety theories that explain how and why these factors affect road traffic accidents. This paper offers the road safety community with a better understanding of road accidents and aids in developing suitable methods and policies for road safety improvement. Several factors most notably: speed, congestion, and road horizontal curvature were found to have mixed effects on road safety and need further examination.Future research directions on the effect of factors are also developed most notably improving the quality of data, exploring the factors in developing counties and rural areas, and employing advanced statistical models. There is also a need to further investigate issues relating to the effect of speed and congestion on road accidents, whether curvature improves road safety, and the use of more sophisticated statistical models so as to better understand the effect of factors on road accidents. © 2013 Elsevier Ltd.","author":[{"dropping-particle":"","family":"Wang","given":"Chao","non-dropping-particle":"","parse-names":false,"suffix":""},{"dropping-particle":"","family":"Quddus","given":"Mohammed A.","non-dropping-particle":"","parse-names":false,"suffix":""},{"dropping-particle":"","family":"Ison","given":"Stephen G.","non-dropping-particle":"","parse-names":false,"suffix":""}],"container-title":"Safety Science","id":"ITEM-1","issued":{"date-parts":[["2013","8","1"]]},"page":"264-275","publisher":"Elsevier","title":"The effect of traffic and road characteristics on road safety: A review and future research direction","type":"article-journal","volume":"57"},"uris":["http://www.mendeley.com/documents/?uuid=8a2e9c00-68a9-3d19-bef7-58141c37a6f8"]}],"mendeley":{"formattedCitation":"[2]","plainTextFormattedCitation":"[2]","previouslyFormattedCitation":"[2]"},"properties":{"noteIndex":0},"schema":"https://github.com/citation-style-language/schema/raw/master/csl-citation.json"}</w:instrText>
      </w:r>
      <w:r>
        <w:rPr>
          <w:iCs/>
        </w:rPr>
        <w:fldChar w:fldCharType="separate"/>
      </w:r>
      <w:r w:rsidRPr="00193ADF">
        <w:rPr>
          <w:iCs/>
          <w:noProof/>
        </w:rPr>
        <w:t>[2]</w:t>
      </w:r>
      <w:r>
        <w:rPr>
          <w:iCs/>
        </w:rPr>
        <w:fldChar w:fldCharType="end"/>
      </w:r>
      <w:r>
        <w:rPr>
          <w:iCs/>
        </w:rPr>
        <w:t xml:space="preserve"> </w:t>
      </w:r>
      <w:r w:rsidRPr="00193ADF">
        <w:rPr>
          <w:iCs/>
        </w:rPr>
        <w:t>e successivamente individuando</w:t>
      </w:r>
      <w:r w:rsidR="00C4250A">
        <w:rPr>
          <w:iCs/>
        </w:rPr>
        <w:t>ne</w:t>
      </w:r>
      <w:r w:rsidR="00DE364E">
        <w:rPr>
          <w:iCs/>
        </w:rPr>
        <w:t xml:space="preserve"> le</w:t>
      </w:r>
      <w:r w:rsidRPr="00193ADF">
        <w:rPr>
          <w:iCs/>
        </w:rPr>
        <w:t xml:space="preserve"> </w:t>
      </w:r>
      <w:r w:rsidR="00DE364E">
        <w:rPr>
          <w:iCs/>
        </w:rPr>
        <w:t xml:space="preserve">rispettive </w:t>
      </w:r>
      <w:r w:rsidRPr="00193ADF">
        <w:rPr>
          <w:iCs/>
        </w:rPr>
        <w:t xml:space="preserve"> strategie di mitigazione o eliminazione.</w:t>
      </w:r>
    </w:p>
    <w:p w14:paraId="7E30A058" w14:textId="0613F311" w:rsidR="00FE2CEB" w:rsidRDefault="00193ADF" w:rsidP="00067CF3">
      <w:pPr>
        <w:pBdr>
          <w:top w:val="single" w:sz="4" w:space="6" w:color="auto"/>
          <w:left w:val="single" w:sz="4" w:space="4" w:color="auto"/>
          <w:bottom w:val="single" w:sz="4" w:space="6" w:color="auto"/>
          <w:right w:val="single" w:sz="4" w:space="4" w:color="auto"/>
        </w:pBdr>
        <w:spacing w:before="180"/>
        <w:jc w:val="both"/>
        <w:rPr>
          <w:iCs/>
        </w:rPr>
      </w:pPr>
      <w:r w:rsidRPr="00193ADF">
        <w:rPr>
          <w:iCs/>
        </w:rPr>
        <w:t xml:space="preserve">Generalmente, i fattori che </w:t>
      </w:r>
      <w:r w:rsidR="00DE364E">
        <w:rPr>
          <w:iCs/>
        </w:rPr>
        <w:t xml:space="preserve">mitigano la possibilità del verificarsi di </w:t>
      </w:r>
      <w:r w:rsidRPr="00193ADF">
        <w:rPr>
          <w:iCs/>
        </w:rPr>
        <w:t xml:space="preserve">un incidente stradale sono: la coerenza planimetrica della strada in esame, il rispetto dei limiti di velocità, le </w:t>
      </w:r>
      <w:r w:rsidR="00DE364E">
        <w:rPr>
          <w:iCs/>
        </w:rPr>
        <w:t xml:space="preserve">buone </w:t>
      </w:r>
      <w:r w:rsidRPr="00193ADF">
        <w:rPr>
          <w:iCs/>
        </w:rPr>
        <w:t xml:space="preserve">condizioni meteorologiche ambientali e il comportamento di guida degli utenti. In realtà, la manifestazione degli incidenti è la conseguenza </w:t>
      </w:r>
      <w:r w:rsidR="00DE364E">
        <w:rPr>
          <w:iCs/>
        </w:rPr>
        <w:t>di</w:t>
      </w:r>
      <w:r w:rsidR="00DE364E" w:rsidRPr="00193ADF">
        <w:rPr>
          <w:iCs/>
        </w:rPr>
        <w:t xml:space="preserve"> </w:t>
      </w:r>
      <w:r w:rsidRPr="00193ADF">
        <w:rPr>
          <w:iCs/>
        </w:rPr>
        <w:t xml:space="preserve">un’interazione negativa </w:t>
      </w:r>
      <w:r w:rsidR="00DE364E">
        <w:rPr>
          <w:iCs/>
        </w:rPr>
        <w:t xml:space="preserve">delle cinque </w:t>
      </w:r>
      <w:r w:rsidRPr="00193ADF">
        <w:rPr>
          <w:iCs/>
        </w:rPr>
        <w:t xml:space="preserve">categorie costituenti il sistema stradale. </w:t>
      </w:r>
      <w:r w:rsidR="00DE364E">
        <w:rPr>
          <w:iCs/>
        </w:rPr>
        <w:t xml:space="preserve">Il fattore umano ha un’incidenza superiore rispetto agli altri componenti, </w:t>
      </w:r>
      <w:r w:rsidRPr="00193ADF">
        <w:rPr>
          <w:iCs/>
        </w:rPr>
        <w:t>in quanto il comportamento e la condotta assunta dagli utenti sono fortemente influenzati dalle informazioni percepite dall’intero sistema attraversato durante la fase di guida. Per tale motivo, alcuni studi hanno posto il fattore umano al centro delle analisi di valutazione della sicurezza stradale, come ad esempio il metodo proposto dal PIARC</w:t>
      </w:r>
      <w:r>
        <w:rPr>
          <w:iCs/>
        </w:rPr>
        <w:t xml:space="preserve"> </w:t>
      </w:r>
      <w:r>
        <w:rPr>
          <w:iCs/>
        </w:rPr>
        <w:fldChar w:fldCharType="begin" w:fldLock="1"/>
      </w:r>
      <w:r w:rsidR="007533BC">
        <w:rPr>
          <w:iCs/>
        </w:rPr>
        <w:instrText>ADDIN CSL_CITATION {"citationItems":[{"id":"ITEM-1","itemData":{"author":[{"dropping-particle":"","family":"PIARC","given":"","non-dropping-particle":"","parse-names":false,"suffix":""}],"container-title":"World Road Association","id":"ITEM-1","issue":"PIARC: Paris, France","issued":{"date-parts":[["2018"]]},"title":"Road Safety Evaluation Based on Human Factors Method","type":"article-journal"},"uris":["http://www.mendeley.com/documents/?uuid=bb8245fd-40db-4cc2-9417-db66c2050276"]}],"mendeley":{"formattedCitation":"[3]","plainTextFormattedCitation":"[3]","previouslyFormattedCitation":"[3]"},"properties":{"noteIndex":0},"schema":"https://github.com/citation-style-language/schema/raw/master/csl-citation.json"}</w:instrText>
      </w:r>
      <w:r>
        <w:rPr>
          <w:iCs/>
        </w:rPr>
        <w:fldChar w:fldCharType="separate"/>
      </w:r>
      <w:r w:rsidRPr="00193ADF">
        <w:rPr>
          <w:iCs/>
          <w:noProof/>
        </w:rPr>
        <w:t>[3]</w:t>
      </w:r>
      <w:r>
        <w:rPr>
          <w:iCs/>
        </w:rPr>
        <w:fldChar w:fldCharType="end"/>
      </w:r>
      <w:r w:rsidRPr="00193ADF">
        <w:rPr>
          <w:iCs/>
        </w:rPr>
        <w:t>. Tale approccio prevede l’applicazione dello strumento di valutazione dei fattori umani</w:t>
      </w:r>
      <w:r w:rsidR="00162643">
        <w:rPr>
          <w:iCs/>
        </w:rPr>
        <w:t xml:space="preserve">, il cosiddetto </w:t>
      </w:r>
      <w:r w:rsidR="00162643" w:rsidRPr="00162643">
        <w:rPr>
          <w:iCs/>
        </w:rPr>
        <w:t xml:space="preserve">Human </w:t>
      </w:r>
      <w:proofErr w:type="spellStart"/>
      <w:r w:rsidR="00162643" w:rsidRPr="00162643">
        <w:rPr>
          <w:iCs/>
        </w:rPr>
        <w:t>Factors</w:t>
      </w:r>
      <w:proofErr w:type="spellEnd"/>
      <w:r w:rsidR="00162643" w:rsidRPr="00162643">
        <w:rPr>
          <w:iCs/>
        </w:rPr>
        <w:t xml:space="preserve"> Evaluation Tool</w:t>
      </w:r>
      <w:r w:rsidRPr="00193ADF">
        <w:rPr>
          <w:iCs/>
        </w:rPr>
        <w:t xml:space="preserve"> (HFET), che si base sui principi dei fattori umani. L’HFET si può applicare ai segmenti stradali mediante ispezioni in loco, fornendo una misura numerica delle prestazioni denominata Human </w:t>
      </w:r>
      <w:proofErr w:type="spellStart"/>
      <w:r w:rsidRPr="00193ADF">
        <w:rPr>
          <w:iCs/>
        </w:rPr>
        <w:t>Factors</w:t>
      </w:r>
      <w:proofErr w:type="spellEnd"/>
      <w:r w:rsidRPr="00193ADF">
        <w:rPr>
          <w:iCs/>
        </w:rPr>
        <w:t xml:space="preserve"> Scores (HFS). L’HFET fa parte di una metodologia di indagine proattiva, che consente di analizzare le prestazioni di sicurezza di un segmento stradale in termini di interazione tra il conducente e l’ambiente stradale</w:t>
      </w:r>
      <w:r>
        <w:rPr>
          <w:iCs/>
        </w:rPr>
        <w:t xml:space="preserve"> </w:t>
      </w:r>
      <w:r>
        <w:rPr>
          <w:iCs/>
        </w:rPr>
        <w:fldChar w:fldCharType="begin" w:fldLock="1"/>
      </w:r>
      <w:r w:rsidR="007533BC">
        <w:rPr>
          <w:iCs/>
        </w:rPr>
        <w:instrText>ADDIN CSL_CITATION {"citationItems":[{"id":"ITEM-1","itemData":{"DOI":"10.3390/SU14020662","ISSN":"2071-1050","abstract":"Too often the identification of critical road sites is made by &amp;ldquo;accident-based&amp;rdquo; methods that consider the occurred accidents&amp;rsquo; number. Nevertheless, such a procedure may encounter some difficulties when an agency does not have reliable and complete crash data at the site level (e.g., accidents contributing factors not clear or approximate accident location) or when crashes are underreported. Furthermore, relying on accident data means waiting for them to occur with the related consequences (possible deaths and injuries). A non-accident-based approach has been proposed by PIARC. This approach involves the application of the Human Factors Evaluation Tool (HFET), which is based on the principles of Human Factors (HF). The HFET can be applied to road segments by on-site inspections and provides a numerical performance measure named Human Factors Scores (HFS). This paper analyses which relationship exists between the results of the standard accident-based methods and those obtainable with HFET, based on the analysis of self-explaining and ergonomic features of the infrastructure. The study carried out for this purpose considered 23 km of two-way two-lane roads in Italy. A good correspondence was obtained, meaning that high risky road segments identified by the HFS correspond to road segments already burdened by a high number of accidents. The results demonstrated that the HFET allows for identifying of road segments requiring safety improvements even if accident data are unavailable. It allows for improving a proactive NSS, avoiding waiting for accidents to occur.","author":[{"dropping-particle":"","family":"Domenichini","given":"Lorenzo","non-dropping-particle":"","parse-names":false,"suffix":""},{"dropping-particle":"","family":"Paliotto","given":"Andrea","non-dropping-particle":"","parse-names":false,"suffix":""},{"dropping-particle":"","family":"Meocci","given":"Monica","non-dropping-particle":"","parse-names":false,"suffix":""},{"dropping-particle":"","family":"Branzi","given":"Valentina","non-dropping-particle":"","parse-names":false,"suffix":""}],"container-title":"Sustainability 2022, Vol. 14, Page 662","id":"ITEM-1","issue":"2","issued":{"date-parts":[["2022","1","7"]]},"page":"662","publisher":"Multidisciplinary Digital Publishing Institute","title":"Application and Evaluation of a Non-Accident-Based Approach to Road Safety Analysis Based on Infrastructure-Related Human Factors","type":"article-journal","volume":"14"},"uris":["http://www.mendeley.com/documents/?uuid=c2416bdb-f0b6-3b7f-b877-3015c174748a"]}],"mendeley":{"formattedCitation":"[4]","plainTextFormattedCitation":"[4]","previouslyFormattedCitation":"[4]"},"properties":{"noteIndex":0},"schema":"https://github.com/citation-style-language/schema/raw/master/csl-citation.json"}</w:instrText>
      </w:r>
      <w:r>
        <w:rPr>
          <w:iCs/>
        </w:rPr>
        <w:fldChar w:fldCharType="separate"/>
      </w:r>
      <w:r w:rsidRPr="00193ADF">
        <w:rPr>
          <w:iCs/>
          <w:noProof/>
        </w:rPr>
        <w:t>[4]</w:t>
      </w:r>
      <w:r>
        <w:rPr>
          <w:iCs/>
        </w:rPr>
        <w:fldChar w:fldCharType="end"/>
      </w:r>
      <w:r w:rsidRPr="00193ADF">
        <w:rPr>
          <w:iCs/>
        </w:rPr>
        <w:t xml:space="preserve">. </w:t>
      </w:r>
      <w:r w:rsidR="00162643">
        <w:rPr>
          <w:iCs/>
        </w:rPr>
        <w:t xml:space="preserve">Si deduce </w:t>
      </w:r>
      <w:r w:rsidR="00162643">
        <w:rPr>
          <w:iCs/>
        </w:rPr>
        <w:lastRenderedPageBreak/>
        <w:t xml:space="preserve">come il territorio con le </w:t>
      </w:r>
      <w:r w:rsidR="00922139">
        <w:rPr>
          <w:iCs/>
        </w:rPr>
        <w:t xml:space="preserve">sue </w:t>
      </w:r>
      <w:r w:rsidR="00162643">
        <w:rPr>
          <w:iCs/>
        </w:rPr>
        <w:t xml:space="preserve">distinte destinazioni d’uso favorisca l’insorgere di incidenti attraverso </w:t>
      </w:r>
      <w:r w:rsidR="00922139">
        <w:rPr>
          <w:iCs/>
        </w:rPr>
        <w:t>i flussi di traffico generati dalle presenti attività attrattive</w:t>
      </w:r>
      <w:r w:rsidR="007533BC">
        <w:rPr>
          <w:iCs/>
        </w:rPr>
        <w:t xml:space="preserve"> </w:t>
      </w:r>
      <w:r w:rsidR="007533BC">
        <w:rPr>
          <w:iCs/>
        </w:rPr>
        <w:fldChar w:fldCharType="begin" w:fldLock="1"/>
      </w:r>
      <w:r w:rsidR="00525799">
        <w:rPr>
          <w:iCs/>
        </w:rPr>
        <w:instrText>ADDIN CSL_CITATION {"citationItems":[{"id":"ITEM-1","itemData":{"DOI":"10.3141/1784-10","ISSN":"03611981","abstract":"At first glance, the relationship between crashes and land use appears obvious. Various types of land uses tend to generate and attract different types of trips, and trip-making behavior affects th...","author":[{"dropping-particle":"","family":"Kim","given":"Karl","non-dropping-particle":"","parse-names":false,"suffix":""},{"dropping-particle":"","family":"Yamashita","given":"Eric","non-dropping-particle":"","parse-names":false,"suffix":""}],"container-title":"https://doi.org/10.3141/1784-10","id":"ITEM-1","issue":"1784","issued":{"date-parts":[["2002","1","1"]]},"page":"73-79","publisher":"SAGE PublicationsSage CA: Los Angeles, CA","title":"Motor Vehicle Crashes and Land Use: Empirical Analysis from Hawaii:","type":"article-journal"},"uris":["http://www.mendeley.com/documents/?uuid=7204153e-d899-3362-8cab-d51db2fd5b3b"]}],"mendeley":{"formattedCitation":"[5]","plainTextFormattedCitation":"[5]","previouslyFormattedCitation":"[5]"},"properties":{"noteIndex":0},"schema":"https://github.com/citation-style-language/schema/raw/master/csl-citation.json"}</w:instrText>
      </w:r>
      <w:r w:rsidR="007533BC">
        <w:rPr>
          <w:iCs/>
        </w:rPr>
        <w:fldChar w:fldCharType="separate"/>
      </w:r>
      <w:r w:rsidR="007533BC" w:rsidRPr="007533BC">
        <w:rPr>
          <w:iCs/>
          <w:noProof/>
        </w:rPr>
        <w:t>[5]</w:t>
      </w:r>
      <w:r w:rsidR="007533BC">
        <w:rPr>
          <w:iCs/>
        </w:rPr>
        <w:fldChar w:fldCharType="end"/>
      </w:r>
      <w:r w:rsidRPr="00193ADF">
        <w:rPr>
          <w:iCs/>
        </w:rPr>
        <w:t xml:space="preserve">. </w:t>
      </w:r>
      <w:r w:rsidR="00922139">
        <w:rPr>
          <w:iCs/>
        </w:rPr>
        <w:t>Alcuni</w:t>
      </w:r>
      <w:r w:rsidR="00922139" w:rsidRPr="00193ADF">
        <w:rPr>
          <w:iCs/>
        </w:rPr>
        <w:t xml:space="preserve"> </w:t>
      </w:r>
      <w:r w:rsidRPr="00193ADF">
        <w:rPr>
          <w:iCs/>
        </w:rPr>
        <w:t>studi hanno cercato di individuare quali destinazioni d’uso del suolo possano essere maggiormente correlate all’incidentalità. Abitualmente nell’analisi degli incidenti stradali, l’uso del territorio non è un input diretto nei modelli di previsione degli incidenti, mentre viene utilizzato maggiormente il numero di viaggi aggregati come il flusso di traffico</w:t>
      </w:r>
      <w:r w:rsidR="00525799">
        <w:rPr>
          <w:iCs/>
        </w:rPr>
        <w:t xml:space="preserve"> </w:t>
      </w:r>
      <w:r w:rsidR="00525799">
        <w:rPr>
          <w:iCs/>
        </w:rPr>
        <w:fldChar w:fldCharType="begin" w:fldLock="1"/>
      </w:r>
      <w:r w:rsidR="00525799">
        <w:rPr>
          <w:iCs/>
        </w:rPr>
        <w:instrText>ADDIN CSL_CITATION {"citationItems":[{"id":"ITEM-1","itemData":{"DOI":"10.1016/J.AAP.2006.01.006","ISSN":"0001-4575","PMID":"16876100","abstract":"The relationship between non-motorised road traffic casualties and land-use was investigated in two zones of approximately 8 km2 in Newcastle upon Tyne, England. Road traffic accidents are, more usually, analysed in relation to traffic flow, on the assumption that the latter can be derived from land-use data. Here, a direct relationship between primary functional land-use and non-motorised casualties is estimated. We review past work in this area. A shortcoming of casualty data is that it does not record the origin and destination of the journeys being undertaken when the accident occurred. A method was established to identify zones within which most accidents could reasonably be expected to be related to the land-uses within that zone. Generalised linear models were developed using non-motorised casualties as the response variable, with primary functional land-use, population density and junction density as explanatory variables. Separate models were constructed for each combination of cyclists and pedestrians, adults and children, working and non-working hours in city centre and suburban analysis zones. In general, the study found that pedestrian casualties in the city centre zone are particularly associated with an increase in retail and community land-use during working hours. In the city centre zone, out of working hours, an increase in retail land-use (almost certainly clubs and bars) is also associated with an increase in pedestrian casualties. An increase in cyclist casualties during working hours (in the non-pedestrianised area) is associated with an increase in retail land-use. © 2006 Elsevier Ltd. All rights reserved.","author":[{"dropping-particle":"","family":"Priyantha Wedagama","given":"D. M.","non-dropping-particle":"","parse-names":false,"suffix":""},{"dropping-particle":"","family":"Bird","given":"Roger N.","non-dropping-particle":"","parse-names":false,"suffix":""},{"dropping-particle":"V.","family":"Metcalfe","given":"Andrew","non-dropping-particle":"","parse-names":false,"suffix":""}],"container-title":"Accident Analysis &amp; Prevention","id":"ITEM-1","issue":"6","issued":{"date-parts":[["2006","11","1"]]},"page":"1049-1057","publisher":"Pergamon","title":"The influence of urban land-use on non-motorised transport casualties","type":"article-journal","volume":"38"},"uris":["http://www.mendeley.com/documents/?uuid=515d45bb-87e7-3ed7-b9b7-570aae16229d"]}],"mendeley":{"formattedCitation":"[6]","plainTextFormattedCitation":"[6]","previouslyFormattedCitation":"[6]"},"properties":{"noteIndex":0},"schema":"https://github.com/citation-style-language/schema/raw/master/csl-citation.json"}</w:instrText>
      </w:r>
      <w:r w:rsidR="00525799">
        <w:rPr>
          <w:iCs/>
        </w:rPr>
        <w:fldChar w:fldCharType="separate"/>
      </w:r>
      <w:r w:rsidR="00525799" w:rsidRPr="00525799">
        <w:rPr>
          <w:iCs/>
          <w:noProof/>
        </w:rPr>
        <w:t>[6]</w:t>
      </w:r>
      <w:r w:rsidR="00525799">
        <w:rPr>
          <w:iCs/>
        </w:rPr>
        <w:fldChar w:fldCharType="end"/>
      </w:r>
      <w:r w:rsidRPr="00193ADF">
        <w:rPr>
          <w:iCs/>
        </w:rPr>
        <w:t xml:space="preserve">. </w:t>
      </w:r>
      <w:r w:rsidR="00922139">
        <w:rPr>
          <w:iCs/>
        </w:rPr>
        <w:t>In realtà</w:t>
      </w:r>
      <w:r w:rsidRPr="00193ADF">
        <w:rPr>
          <w:iCs/>
        </w:rPr>
        <w:t xml:space="preserve">, è possibile </w:t>
      </w:r>
      <w:r w:rsidR="00922139">
        <w:rPr>
          <w:iCs/>
        </w:rPr>
        <w:t>studiare</w:t>
      </w:r>
      <w:r w:rsidR="00922139" w:rsidRPr="00193ADF">
        <w:rPr>
          <w:iCs/>
        </w:rPr>
        <w:t xml:space="preserve"> </w:t>
      </w:r>
      <w:r w:rsidRPr="00193ADF">
        <w:rPr>
          <w:iCs/>
        </w:rPr>
        <w:t xml:space="preserve">il verificarsi di incidenti </w:t>
      </w:r>
      <w:r w:rsidR="00922139">
        <w:rPr>
          <w:iCs/>
        </w:rPr>
        <w:t>tramite l'</w:t>
      </w:r>
      <w:r w:rsidRPr="00193ADF">
        <w:rPr>
          <w:iCs/>
        </w:rPr>
        <w:t>uso del suolo, che genera e attrae i viaggi, senza un riferimento esplicito ai flussi di traffico. L’uso del territorio può essere classificato in due modi</w:t>
      </w:r>
      <w:r w:rsidR="00922139">
        <w:rPr>
          <w:iCs/>
        </w:rPr>
        <w:t>:</w:t>
      </w:r>
      <w:r w:rsidRPr="00193ADF">
        <w:rPr>
          <w:iCs/>
        </w:rPr>
        <w:t xml:space="preserve"> funzionali o fisici. La classificazione funzionale dell’uso del suolo si basa sull’attività svolta ad esempio </w:t>
      </w:r>
      <w:r w:rsidR="00922139">
        <w:rPr>
          <w:iCs/>
        </w:rPr>
        <w:t>abitativo, industriale o agricolo</w:t>
      </w:r>
      <w:r w:rsidRPr="00193ADF">
        <w:rPr>
          <w:iCs/>
        </w:rPr>
        <w:t>. La classificazione fisica dipende</w:t>
      </w:r>
      <w:r w:rsidR="00C4250A">
        <w:rPr>
          <w:iCs/>
        </w:rPr>
        <w:t>,</w:t>
      </w:r>
      <w:r w:rsidRPr="00193ADF">
        <w:rPr>
          <w:iCs/>
        </w:rPr>
        <w:t xml:space="preserve"> invece</w:t>
      </w:r>
      <w:r w:rsidR="00C4250A">
        <w:rPr>
          <w:iCs/>
        </w:rPr>
        <w:t>,</w:t>
      </w:r>
      <w:r w:rsidRPr="00193ADF">
        <w:rPr>
          <w:iCs/>
        </w:rPr>
        <w:t xml:space="preserve"> dalla forma e dalla sagoma del terreno o </w:t>
      </w:r>
      <w:r w:rsidR="00922139">
        <w:rPr>
          <w:iCs/>
        </w:rPr>
        <w:t>degli edifici costruiti</w:t>
      </w:r>
      <w:r w:rsidR="00922139" w:rsidRPr="00193ADF">
        <w:rPr>
          <w:iCs/>
        </w:rPr>
        <w:t xml:space="preserve"> </w:t>
      </w:r>
      <w:r w:rsidRPr="00193ADF">
        <w:rPr>
          <w:iCs/>
        </w:rPr>
        <w:t>su di esso. Negli anni</w:t>
      </w:r>
      <w:r w:rsidR="00C4250A">
        <w:rPr>
          <w:iCs/>
        </w:rPr>
        <w:t>,</w:t>
      </w:r>
      <w:r w:rsidRPr="00193ADF">
        <w:rPr>
          <w:iCs/>
        </w:rPr>
        <w:t xml:space="preserve"> diversi studi hanno sviluppato dei modelli o delle correlazioni che </w:t>
      </w:r>
      <w:r w:rsidR="00487FFB" w:rsidRPr="00193ADF">
        <w:rPr>
          <w:iCs/>
        </w:rPr>
        <w:t>identific</w:t>
      </w:r>
      <w:r w:rsidR="00487FFB">
        <w:rPr>
          <w:iCs/>
        </w:rPr>
        <w:t>ano</w:t>
      </w:r>
      <w:r w:rsidR="00487FFB" w:rsidRPr="00193ADF">
        <w:rPr>
          <w:iCs/>
        </w:rPr>
        <w:t xml:space="preserve"> </w:t>
      </w:r>
      <w:r w:rsidRPr="00193ADF">
        <w:rPr>
          <w:iCs/>
        </w:rPr>
        <w:t xml:space="preserve">l’uso del territorio </w:t>
      </w:r>
      <w:r w:rsidR="00487FFB">
        <w:rPr>
          <w:iCs/>
        </w:rPr>
        <w:t xml:space="preserve">come un fattore </w:t>
      </w:r>
      <w:r w:rsidRPr="00193ADF">
        <w:rPr>
          <w:iCs/>
        </w:rPr>
        <w:t xml:space="preserve">che </w:t>
      </w:r>
      <w:r w:rsidR="00487FFB">
        <w:rPr>
          <w:iCs/>
        </w:rPr>
        <w:t>influisce</w:t>
      </w:r>
      <w:r w:rsidR="00487FFB" w:rsidRPr="00193ADF">
        <w:rPr>
          <w:iCs/>
        </w:rPr>
        <w:t xml:space="preserve"> </w:t>
      </w:r>
      <w:r w:rsidR="00487FFB">
        <w:rPr>
          <w:iCs/>
        </w:rPr>
        <w:t>sul</w:t>
      </w:r>
      <w:r w:rsidRPr="00193ADF">
        <w:rPr>
          <w:iCs/>
        </w:rPr>
        <w:t xml:space="preserve">la probabilità e la severità </w:t>
      </w:r>
      <w:r w:rsidR="00487FFB">
        <w:rPr>
          <w:iCs/>
        </w:rPr>
        <w:t xml:space="preserve">del verificarsi </w:t>
      </w:r>
      <w:r w:rsidRPr="00193ADF">
        <w:rPr>
          <w:iCs/>
        </w:rPr>
        <w:t>di un incidente</w:t>
      </w:r>
      <w:r w:rsidR="00525799">
        <w:rPr>
          <w:iCs/>
        </w:rPr>
        <w:t xml:space="preserve"> </w:t>
      </w:r>
      <w:r w:rsidR="00525799">
        <w:rPr>
          <w:iCs/>
        </w:rPr>
        <w:fldChar w:fldCharType="begin" w:fldLock="1"/>
      </w:r>
      <w:r w:rsidR="005B07F7">
        <w:rPr>
          <w:iCs/>
        </w:rPr>
        <w:instrText>ADDIN CSL_CITATION {"citationItems":[{"id":"ITEM-1","itemData":{"DOI":"10.1177/0885412209335553","abstract":"The article reaches two conclusions counter to accepted transportation engineering theory. First, the traffic environments of dense urban areas appear to be safer than the lower-volume environments of the suburbs. The reason is that many fewer miles are driven on a per capita basis, and the driving that is done is at lower speeds that are less likely to produce fatal crashes. Second, at least in dense urban areas, less-\"forgiving\" design treatments-such as narrow lanes, traffic-calming measures, and street trees close to the roadway-appear to enhance a roadway's safety performance when compared to more conventional roadway designs. The reason for this apparent anomaly may be that less-forgiving designs provide drivers with clear information on safe and appropriate operating speeds.","author":[{"dropping-particle":"","family":"Ewing","given":"R","non-dropping-particle":"","parse-names":false,"suffix":""},{"dropping-particle":"","family":"Literature","given":"E Dumbaugh - Journal of Planning","non-dropping-particle":"","parse-names":false,"suffix":""},{"dropping-particle":"","family":"2009","given":"undefined","non-dropping-particle":"","parse-names":false,"suffix":""}],"container-title":"journals.sagepub.com","id":"ITEM-1","issue":"4","issued":{"date-parts":[["2009"]]},"page":"347-367","title":"The built environment and traffic safety: a review of empirical evidence","type":"article-journal","volume":"23"},"uris":["http://www.mendeley.com/documents/?uuid=d51ac023-e5d2-33a2-b4e0-b4b7324ff0c1"]}],"mendeley":{"formattedCitation":"[7]","plainTextFormattedCitation":"[7]","previouslyFormattedCitation":"[7]"},"properties":{"noteIndex":0},"schema":"https://github.com/citation-style-language/schema/raw/master/csl-citation.json"}</w:instrText>
      </w:r>
      <w:r w:rsidR="00525799">
        <w:rPr>
          <w:iCs/>
        </w:rPr>
        <w:fldChar w:fldCharType="separate"/>
      </w:r>
      <w:r w:rsidR="00525799" w:rsidRPr="00525799">
        <w:rPr>
          <w:iCs/>
          <w:noProof/>
        </w:rPr>
        <w:t>[7]</w:t>
      </w:r>
      <w:r w:rsidR="00525799">
        <w:rPr>
          <w:iCs/>
        </w:rPr>
        <w:fldChar w:fldCharType="end"/>
      </w:r>
      <w:r w:rsidRPr="00193ADF">
        <w:rPr>
          <w:iCs/>
        </w:rPr>
        <w:t xml:space="preserve">. </w:t>
      </w:r>
      <w:r w:rsidR="00F00FE7">
        <w:rPr>
          <w:iCs/>
        </w:rPr>
        <w:t xml:space="preserve">Le caratteristiche di un </w:t>
      </w:r>
      <w:r w:rsidR="00967DB1">
        <w:rPr>
          <w:iCs/>
        </w:rPr>
        <w:t>territorio edificato</w:t>
      </w:r>
      <w:r w:rsidRPr="00193ADF">
        <w:rPr>
          <w:iCs/>
        </w:rPr>
        <w:t xml:space="preserve"> </w:t>
      </w:r>
      <w:r w:rsidR="00F00FE7">
        <w:rPr>
          <w:iCs/>
        </w:rPr>
        <w:t>sono</w:t>
      </w:r>
      <w:r w:rsidR="00F00FE7" w:rsidRPr="00193ADF">
        <w:rPr>
          <w:iCs/>
        </w:rPr>
        <w:t xml:space="preserve"> </w:t>
      </w:r>
      <w:r w:rsidRPr="00193ADF">
        <w:rPr>
          <w:iCs/>
        </w:rPr>
        <w:t xml:space="preserve">solitamente </w:t>
      </w:r>
      <w:r w:rsidR="00F00FE7" w:rsidRPr="00193ADF">
        <w:rPr>
          <w:iCs/>
        </w:rPr>
        <w:t>rappresentat</w:t>
      </w:r>
      <w:r w:rsidR="00F00FE7">
        <w:rPr>
          <w:iCs/>
        </w:rPr>
        <w:t>e</w:t>
      </w:r>
      <w:r w:rsidR="00F00FE7" w:rsidRPr="00193ADF">
        <w:rPr>
          <w:iCs/>
        </w:rPr>
        <w:t xml:space="preserve"> </w:t>
      </w:r>
      <w:r w:rsidRPr="00193ADF">
        <w:rPr>
          <w:iCs/>
        </w:rPr>
        <w:t xml:space="preserve">attraverso degli indicatori chiamati "5D", ovvero densità </w:t>
      </w:r>
      <w:r w:rsidR="00967DB1">
        <w:rPr>
          <w:iCs/>
        </w:rPr>
        <w:t xml:space="preserve">abitativa </w:t>
      </w:r>
      <w:r w:rsidRPr="00193ADF">
        <w:rPr>
          <w:iCs/>
        </w:rPr>
        <w:t>(</w:t>
      </w:r>
      <w:proofErr w:type="spellStart"/>
      <w:r w:rsidR="00967DB1">
        <w:rPr>
          <w:iCs/>
        </w:rPr>
        <w:t>density</w:t>
      </w:r>
      <w:proofErr w:type="spellEnd"/>
      <w:r w:rsidRPr="00193ADF">
        <w:rPr>
          <w:iCs/>
        </w:rPr>
        <w:t xml:space="preserve">), diversità </w:t>
      </w:r>
      <w:r w:rsidR="00DB6982">
        <w:rPr>
          <w:iCs/>
        </w:rPr>
        <w:t xml:space="preserve">dell’uso del suolo </w:t>
      </w:r>
      <w:r w:rsidRPr="00193ADF">
        <w:rPr>
          <w:iCs/>
        </w:rPr>
        <w:t>(</w:t>
      </w:r>
      <w:proofErr w:type="spellStart"/>
      <w:r w:rsidR="00DB6982" w:rsidRPr="00DB6982">
        <w:rPr>
          <w:iCs/>
        </w:rPr>
        <w:t>diversity</w:t>
      </w:r>
      <w:proofErr w:type="spellEnd"/>
      <w:r w:rsidRPr="00193ADF">
        <w:rPr>
          <w:iCs/>
        </w:rPr>
        <w:t xml:space="preserve">), progettazione </w:t>
      </w:r>
      <w:r w:rsidR="00DB6982">
        <w:rPr>
          <w:iCs/>
        </w:rPr>
        <w:t>dell’</w:t>
      </w:r>
      <w:r w:rsidRPr="00193ADF">
        <w:rPr>
          <w:iCs/>
        </w:rPr>
        <w:t>uso del suolo</w:t>
      </w:r>
      <w:r w:rsidR="00DB6982">
        <w:rPr>
          <w:iCs/>
        </w:rPr>
        <w:t xml:space="preserve"> (design</w:t>
      </w:r>
      <w:r w:rsidRPr="00193ADF">
        <w:rPr>
          <w:iCs/>
        </w:rPr>
        <w:t xml:space="preserve">), distanza </w:t>
      </w:r>
      <w:r w:rsidR="00DB493B">
        <w:rPr>
          <w:iCs/>
        </w:rPr>
        <w:t>dei percorsi stradali</w:t>
      </w:r>
      <w:r w:rsidR="00DB6982">
        <w:rPr>
          <w:iCs/>
        </w:rPr>
        <w:t xml:space="preserve"> (</w:t>
      </w:r>
      <w:proofErr w:type="spellStart"/>
      <w:r w:rsidR="00DB6982" w:rsidRPr="00DB6982">
        <w:rPr>
          <w:iCs/>
        </w:rPr>
        <w:t>distance</w:t>
      </w:r>
      <w:proofErr w:type="spellEnd"/>
      <w:r w:rsidR="00DB6982" w:rsidRPr="00DB6982">
        <w:rPr>
          <w:iCs/>
        </w:rPr>
        <w:t xml:space="preserve"> to </w:t>
      </w:r>
      <w:proofErr w:type="spellStart"/>
      <w:r w:rsidR="00DB6982" w:rsidRPr="00DB6982">
        <w:rPr>
          <w:iCs/>
        </w:rPr>
        <w:t>transit</w:t>
      </w:r>
      <w:proofErr w:type="spellEnd"/>
      <w:r w:rsidR="00DB6982">
        <w:rPr>
          <w:iCs/>
        </w:rPr>
        <w:t>)</w:t>
      </w:r>
      <w:r w:rsidRPr="00193ADF">
        <w:rPr>
          <w:iCs/>
        </w:rPr>
        <w:t xml:space="preserve"> e accessibilità alle destinazioni</w:t>
      </w:r>
      <w:r w:rsidR="00DB6982">
        <w:rPr>
          <w:iCs/>
        </w:rPr>
        <w:t xml:space="preserve"> (</w:t>
      </w:r>
      <w:proofErr w:type="spellStart"/>
      <w:r w:rsidR="00DB6982" w:rsidRPr="00DB6982">
        <w:rPr>
          <w:iCs/>
        </w:rPr>
        <w:t>destination</w:t>
      </w:r>
      <w:proofErr w:type="spellEnd"/>
      <w:r w:rsidR="00DB6982" w:rsidRPr="00DB6982">
        <w:rPr>
          <w:iCs/>
        </w:rPr>
        <w:t xml:space="preserve"> </w:t>
      </w:r>
      <w:proofErr w:type="spellStart"/>
      <w:r w:rsidR="00DB6982" w:rsidRPr="00DB6982">
        <w:rPr>
          <w:iCs/>
        </w:rPr>
        <w:t>accessibility</w:t>
      </w:r>
      <w:proofErr w:type="spellEnd"/>
      <w:r w:rsidR="00DB6982">
        <w:rPr>
          <w:iCs/>
        </w:rPr>
        <w:t>)</w:t>
      </w:r>
      <w:r w:rsidRPr="00193ADF">
        <w:rPr>
          <w:iCs/>
        </w:rPr>
        <w:t xml:space="preserve"> </w:t>
      </w:r>
      <w:r w:rsidR="00525799">
        <w:rPr>
          <w:iCs/>
        </w:rPr>
        <w:fldChar w:fldCharType="begin" w:fldLock="1"/>
      </w:r>
      <w:r w:rsidR="005B07F7">
        <w:rPr>
          <w:iCs/>
        </w:rPr>
        <w:instrText>ADDIN CSL_CITATION {"citationItems":[{"id":"ITEM-1","itemData":{"DOI":"10.1080/01944361003766766","ISSN":"0194-4363","abstract":"Problem: Localities and states are turning to land planning and urban design for help in reducing automobile use and related social and environmental costs. The effects of such strategies on travel demand have not been generalized in recent years from the multitude of available studies. Purpose: We conducted a meta-analysis of the built environment-travel literature existing at the end of 2009 in order to draw generalizable conclusions for practice. We aimed to quantify effect sizes, update earlier work, include additional outcome measures, and address the methodological issue of self-selection. Methods: We computed elasticities for individual studies and pooled them to produce weighted averages. Results and conclusions: Travel variables are generally inelastic with respect to change in measures of the built environment. Of the environmental variables considered here, none has a weighted average travel elasticity of absolute magnitude greater than 0.39, and most are much less. Still, the combined effect of several such variables on travel could be quite large. Consistent with prior work, we find that vehicle miles traveled (VMT) is most strongly related to measures of accessibility to destinations and secondarily to street network design variables. Walking is most strongly related to measures of land use diversity, intersection density, and the number of destinations within walking distance. Bus and train use are equally related to proximity to transit and street network design variables, with land use diversity a secondary factor. Surprisingly, we find population and job densities to be only weakly associated with travel behavior once these other variables are controlled. Takeaway for practice: The elasticities we derived in this meta-analysis may be used to adjust outputs of travel or activity models that are otherwise insensitive to variation in the built environment, or be used in sketch planning applications ranging from climate action plans to health impact assessments. However, because sample sizes are small, and very few studies control for residential preferences and attitudes, we cannot say that planners should generalize broadly from our results. While these elasticities are as accurate as currently possible, they should be understood to contain unknown error and have unknown confidence intervals. They provide a base, and as more built-environment/travel studies appear in the planning literature, these elasticities should be updated and refin…","author":[{"dropping-particle":"","family":"Ewing","given":"Reid","non-dropping-particle":"","parse-names":false,"suffix":""},{"dropping-particle":"","family":"Cervero","given":"Robert","non-dropping-particle":"","parse-names":false,"suffix":""}],"container-title":"Journal of the American Planning Association","id":"ITEM-1","issue":"3","issued":{"date-parts":[["2010","6","21"]]},"page":"265-294","title":"Travel and the Built Environment","type":"article-journal","volume":"76"},"uris":["http://www.mendeley.com/documents/?uuid=4e65545e-dd48-3bae-82f0-119e423277aa"]}],"mendeley":{"formattedCitation":"[8]","plainTextFormattedCitation":"[8]","previouslyFormattedCitation":"[8]"},"properties":{"noteIndex":0},"schema":"https://github.com/citation-style-language/schema/raw/master/csl-citation.json"}</w:instrText>
      </w:r>
      <w:r w:rsidR="00525799">
        <w:rPr>
          <w:iCs/>
        </w:rPr>
        <w:fldChar w:fldCharType="separate"/>
      </w:r>
      <w:r w:rsidR="00525799" w:rsidRPr="00525799">
        <w:rPr>
          <w:iCs/>
          <w:noProof/>
        </w:rPr>
        <w:t>[8]</w:t>
      </w:r>
      <w:r w:rsidR="00525799">
        <w:rPr>
          <w:iCs/>
        </w:rPr>
        <w:fldChar w:fldCharType="end"/>
      </w:r>
      <w:r w:rsidR="00525799">
        <w:rPr>
          <w:iCs/>
        </w:rPr>
        <w:t xml:space="preserve">. </w:t>
      </w:r>
      <w:r w:rsidR="00F00FE7">
        <w:rPr>
          <w:iCs/>
        </w:rPr>
        <w:t xml:space="preserve">Le </w:t>
      </w:r>
      <w:r w:rsidR="008017D0">
        <w:rPr>
          <w:iCs/>
        </w:rPr>
        <w:t xml:space="preserve">anzidette proprietà </w:t>
      </w:r>
      <w:r w:rsidR="00E76140">
        <w:rPr>
          <w:iCs/>
        </w:rPr>
        <w:t>p</w:t>
      </w:r>
      <w:r w:rsidR="008017D0">
        <w:rPr>
          <w:iCs/>
        </w:rPr>
        <w:t>ossono</w:t>
      </w:r>
      <w:r w:rsidR="004B1E12">
        <w:rPr>
          <w:iCs/>
        </w:rPr>
        <w:t xml:space="preserve"> </w:t>
      </w:r>
      <w:r w:rsidR="00E76140">
        <w:rPr>
          <w:iCs/>
        </w:rPr>
        <w:t xml:space="preserve">aumentare o diminuire il numero degli incidenti stradali poiché </w:t>
      </w:r>
      <w:r w:rsidR="008017D0">
        <w:rPr>
          <w:iCs/>
        </w:rPr>
        <w:t>sono correlate alle variazioni dei flussi di traffico, esponendo maggiormente gli utenti agli incidenti stradali</w:t>
      </w:r>
      <w:r w:rsidR="005B07F7">
        <w:rPr>
          <w:iCs/>
        </w:rPr>
        <w:t xml:space="preserve"> </w:t>
      </w:r>
      <w:r w:rsidR="005B07F7">
        <w:rPr>
          <w:iCs/>
        </w:rPr>
        <w:fldChar w:fldCharType="begin" w:fldLock="1"/>
      </w:r>
      <w:r w:rsidR="00104D82">
        <w:rPr>
          <w:iCs/>
        </w:rPr>
        <w:instrText>ADDIN CSL_CITATION {"citationItems":[{"id":"ITEM-1","itemData":{"author":[{"dropping-particle":"","family":"Merlin","given":"LA","non-dropping-particle":"","parse-names":false,"suffix":""},{"dropping-particle":"","family":"Guerra","given":"E","non-dropping-particle":"","parse-names":false,"suffix":""},{"dropping-particle":"","family":"Prevention","given":"E Dumbaugh - Accident Analysis &amp;","non-dropping-particle":"","parse-names":false,"suffix":""},{"dropping-particle":"","family":"2020","given":"undefined","non-dropping-particle":"","parse-names":false,"suffix":""}],"container-title":"Elsevier","id":"ITEM-1","issued":{"date-parts":[["0"]]},"title":"Crash risk, crash exposure, and the built environment: A conceptual review","type":"article-journal"},"uris":["http://www.mendeley.com/documents/?uuid=d71595de-4730-3674-89dd-2b5ed8673954"]},{"id":"ITEM-2","itemData":{"author":[{"dropping-particle":"","family":"Saha","given":"D","non-dropping-particle":"","parse-names":false,"suffix":""},{"dropping-particle":"","family":"Dumbaugh","given":"E","non-dropping-particle":"","parse-names":false,"suffix":""},{"dropping-particle":"","family":"research","given":"LA Merlin - Journal of safety","non-dropping-particle":"","parse-names":false,"suffix":""},{"dropping-particle":"","family":"2020","given":"undefined","non-dropping-particle":"","parse-names":false,"suffix":""}],"container-title":"Elsevier","id":"ITEM-2","issued":{"date-parts":[["0"]]},"title":"A conceptual framework to understand the role of built environment on traffic safety","type":"article-journal"},"uris":["http://www.mendeley.com/documents/?uuid=948f89e5-3d50-32d8-9554-f3bdba60fa0c"]}],"mendeley":{"formattedCitation":"[9,10]","plainTextFormattedCitation":"[9,10]","previouslyFormattedCitation":"[9,10]"},"properties":{"noteIndex":0},"schema":"https://github.com/citation-style-language/schema/raw/master/csl-citation.json"}</w:instrText>
      </w:r>
      <w:r w:rsidR="005B07F7">
        <w:rPr>
          <w:iCs/>
        </w:rPr>
        <w:fldChar w:fldCharType="separate"/>
      </w:r>
      <w:r w:rsidR="005B07F7" w:rsidRPr="005B07F7">
        <w:rPr>
          <w:iCs/>
          <w:noProof/>
        </w:rPr>
        <w:t>[9,10]</w:t>
      </w:r>
      <w:r w:rsidR="005B07F7">
        <w:rPr>
          <w:iCs/>
        </w:rPr>
        <w:fldChar w:fldCharType="end"/>
      </w:r>
      <w:r w:rsidR="00E76140">
        <w:rPr>
          <w:iCs/>
        </w:rPr>
        <w:t>.</w:t>
      </w:r>
      <w:r w:rsidR="006F4B67">
        <w:rPr>
          <w:iCs/>
        </w:rPr>
        <w:t xml:space="preserve"> </w:t>
      </w:r>
      <w:r w:rsidR="008017D0">
        <w:rPr>
          <w:iCs/>
        </w:rPr>
        <w:t>U</w:t>
      </w:r>
      <w:r w:rsidR="00104D82">
        <w:rPr>
          <w:iCs/>
        </w:rPr>
        <w:t>n’</w:t>
      </w:r>
      <w:r w:rsidR="00104D82" w:rsidRPr="00104D82">
        <w:rPr>
          <w:iCs/>
        </w:rPr>
        <w:t>elevata diversità dell'uso del suolo</w:t>
      </w:r>
      <w:r w:rsidR="00104D82">
        <w:rPr>
          <w:iCs/>
        </w:rPr>
        <w:t xml:space="preserve">, </w:t>
      </w:r>
      <w:r w:rsidR="008017D0">
        <w:rPr>
          <w:iCs/>
        </w:rPr>
        <w:t xml:space="preserve">valutata con </w:t>
      </w:r>
      <w:r w:rsidR="00104D82" w:rsidRPr="00104D82">
        <w:rPr>
          <w:iCs/>
        </w:rPr>
        <w:t>l'indice di uso del suolo misto (MXI)</w:t>
      </w:r>
      <w:r w:rsidR="00104D82">
        <w:rPr>
          <w:iCs/>
        </w:rPr>
        <w:t>,</w:t>
      </w:r>
      <w:r w:rsidR="00104D82" w:rsidRPr="00104D82">
        <w:rPr>
          <w:iCs/>
        </w:rPr>
        <w:t xml:space="preserve"> diminuisce </w:t>
      </w:r>
      <w:r w:rsidR="00104D82">
        <w:rPr>
          <w:iCs/>
        </w:rPr>
        <w:t>la</w:t>
      </w:r>
      <w:r w:rsidR="00104D82" w:rsidRPr="00104D82">
        <w:rPr>
          <w:iCs/>
        </w:rPr>
        <w:t xml:space="preserve"> frequenza degli incidenti</w:t>
      </w:r>
      <w:r w:rsidR="00104D82">
        <w:rPr>
          <w:iCs/>
        </w:rPr>
        <w:t>, particolarmente per quelli che coinvolgono</w:t>
      </w:r>
      <w:r w:rsidR="00104D82" w:rsidRPr="00104D82">
        <w:rPr>
          <w:iCs/>
        </w:rPr>
        <w:t xml:space="preserve"> solo veicoli e veicoli-biciclette</w:t>
      </w:r>
      <w:r w:rsidR="00104D82">
        <w:rPr>
          <w:iCs/>
        </w:rPr>
        <w:t xml:space="preserve"> </w:t>
      </w:r>
      <w:r w:rsidR="00104D82">
        <w:rPr>
          <w:iCs/>
        </w:rPr>
        <w:fldChar w:fldCharType="begin" w:fldLock="1"/>
      </w:r>
      <w:r w:rsidR="003B0DB3">
        <w:rPr>
          <w:iCs/>
        </w:rPr>
        <w:instrText>ADDIN CSL_CITATION {"citationItems":[{"id":"ITEM-1","itemData":{"DOI":"10.1016/J.AAP.2015.11.002","ISSN":"0001-4575","PMID":"26609666","abstract":"This analysis uses a generalized ordered logit model and a generalized additive model to estimate the effects of built environment factors on cyclist injury severity in automobile-involved bicycle crashes, as well as to accommodate possible spatial dependence among crash locations. The sample is drawn from the Seattle Department of Transportation bicycle collision profiles. This study classifies the cyclist injury types as property damage only, possible injury, evident injury, and severe injury or fatality. Our modeling outcomes show that: (1) injury severity is negatively associated with employment density; (2) severe injury or fatality is negatively associated with land use mixture; (3) lower likelihood of injuries is observed for bicyclists wearing reflective clothing; (4) improving street lighting can decrease the likelihood of cyclist injuries; (5) posted speed limit is positively associated with the probability of evident injury and severe injury or fatality; (6) older cyclists appear to be more vulnerable to severe injury or fatality; and (7) cyclists are more likely to be severely injured when large vehicles are involved in crashes. One implication drawn from this study is that cities should increase land use mixture and development density, optimally lower posted speed limits on streets with both bikes and motor vehicles, and improve street lighting to promote bicycle safety. In addition, cyclists should be encouraged to wear reflective clothing.","author":[{"dropping-particle":"","family":"Chen","given":"Peng","non-dropping-particle":"","parse-names":false,"suffix":""},{"dropping-particle":"","family":"Shen","given":"Qing","non-dropping-particle":"","parse-names":false,"suffix":""}],"container-title":"Accident Analysis &amp; Prevention","id":"ITEM-1","issued":{"date-parts":[["2016","1","1"]]},"page":"239-246","publisher":"Pergamon","title":"Built environment effects on cyclist injury severity in automobile-involved bicycle crashes","type":"article-journal","volume":"86"},"uris":["http://www.mendeley.com/documents/?uuid=0f537f8f-ec10-3dcc-aaeb-c60417c92d46"]}],"mendeley":{"formattedCitation":"[11]","plainTextFormattedCitation":"[11]","previouslyFormattedCitation":"[11]"},"properties":{"noteIndex":0},"schema":"https://github.com/citation-style-language/schema/raw/master/csl-citation.json"}</w:instrText>
      </w:r>
      <w:r w:rsidR="00104D82">
        <w:rPr>
          <w:iCs/>
        </w:rPr>
        <w:fldChar w:fldCharType="separate"/>
      </w:r>
      <w:r w:rsidR="00104D82" w:rsidRPr="00104D82">
        <w:rPr>
          <w:iCs/>
          <w:noProof/>
        </w:rPr>
        <w:t>[11]</w:t>
      </w:r>
      <w:r w:rsidR="00104D82">
        <w:rPr>
          <w:iCs/>
        </w:rPr>
        <w:fldChar w:fldCharType="end"/>
      </w:r>
      <w:r w:rsidR="00104D82" w:rsidRPr="00104D82">
        <w:rPr>
          <w:iCs/>
        </w:rPr>
        <w:t xml:space="preserve">. Questo perché </w:t>
      </w:r>
      <w:r w:rsidR="00704E05">
        <w:rPr>
          <w:iCs/>
        </w:rPr>
        <w:t xml:space="preserve">un </w:t>
      </w:r>
      <w:r w:rsidR="00104D82" w:rsidRPr="00104D82">
        <w:rPr>
          <w:iCs/>
        </w:rPr>
        <w:t>MXI più elevato</w:t>
      </w:r>
      <w:r w:rsidR="003B0DB3">
        <w:rPr>
          <w:iCs/>
        </w:rPr>
        <w:t xml:space="preserve"> </w:t>
      </w:r>
      <w:r w:rsidR="00704E05">
        <w:rPr>
          <w:iCs/>
        </w:rPr>
        <w:t>è correlato ad un impatto positivo sul miglioramento della sicurezza</w:t>
      </w:r>
      <w:r w:rsidR="00204E08">
        <w:rPr>
          <w:iCs/>
        </w:rPr>
        <w:t xml:space="preserve"> della rete stradale,</w:t>
      </w:r>
      <w:r w:rsidR="00704E05">
        <w:rPr>
          <w:iCs/>
        </w:rPr>
        <w:t xml:space="preserve"> poiché </w:t>
      </w:r>
      <w:r w:rsidR="003B0DB3">
        <w:rPr>
          <w:iCs/>
        </w:rPr>
        <w:t>le</w:t>
      </w:r>
      <w:r w:rsidR="00104D82" w:rsidRPr="00104D82">
        <w:rPr>
          <w:iCs/>
        </w:rPr>
        <w:t xml:space="preserve"> distanze di viaggio </w:t>
      </w:r>
      <w:r w:rsidR="00704E05">
        <w:rPr>
          <w:iCs/>
        </w:rPr>
        <w:t>risultano</w:t>
      </w:r>
      <w:r w:rsidR="003B0DB3">
        <w:rPr>
          <w:iCs/>
        </w:rPr>
        <w:t xml:space="preserve"> </w:t>
      </w:r>
      <w:r w:rsidR="00704E05">
        <w:rPr>
          <w:iCs/>
        </w:rPr>
        <w:t>ridotte</w:t>
      </w:r>
      <w:r w:rsidR="00104D82" w:rsidRPr="00104D82">
        <w:rPr>
          <w:iCs/>
        </w:rPr>
        <w:t xml:space="preserve"> </w:t>
      </w:r>
      <w:r w:rsidR="00704E05">
        <w:rPr>
          <w:iCs/>
        </w:rPr>
        <w:t>e</w:t>
      </w:r>
      <w:r w:rsidR="003B0DB3">
        <w:rPr>
          <w:iCs/>
        </w:rPr>
        <w:t xml:space="preserve"> l’utente è indotto ad un</w:t>
      </w:r>
      <w:r w:rsidR="00104D82" w:rsidRPr="00104D82">
        <w:rPr>
          <w:iCs/>
        </w:rPr>
        <w:t xml:space="preserve"> uso ridotto dell'auto</w:t>
      </w:r>
      <w:r w:rsidR="003B0DB3">
        <w:rPr>
          <w:iCs/>
        </w:rPr>
        <w:t xml:space="preserve"> </w:t>
      </w:r>
      <w:r w:rsidR="003B0DB3">
        <w:rPr>
          <w:iCs/>
        </w:rPr>
        <w:fldChar w:fldCharType="begin" w:fldLock="1"/>
      </w:r>
      <w:r w:rsidR="002E6AD6">
        <w:rPr>
          <w:iCs/>
        </w:rPr>
        <w:instrText>ADDIN CSL_CITATION {"citationItems":[{"id":"ITEM-1","itemData":{"DOI":"10.1007/978-3-319-74983-9_19/FIGURES/8","ISBN":"9783319749839","abstract":"In this chapter we explore literature on the relationship between road safety and urban form. The latter can be described by the “5Ds”: density, diversity, design, distance to transit, and destination accessibility. Dense and diverse land use and networks...","author":[{"dropping-particle":"","family":"Schepers","given":"Paul","non-dropping-particle":"","parse-names":false,"suffix":""},{"dropping-particle":"","family":"Lovegrove","given":"Gord","non-dropping-particle":"","parse-names":false,"suffix":""},{"dropping-particle":"","family":"Helbich","given":"Marco","non-dropping-particle":"","parse-names":false,"suffix":""}],"container-title":"Integrating Human Health into Urban and Transport Planning: A Framework","id":"ITEM-1","issued":{"date-parts":[["2018","7","13"]]},"page":"383-408","publisher":"Springer International Publishing","title":"Urban form and road safety: Public and active transport enable high levels of road safety","type":"article-journal"},"uris":["http://www.mendeley.com/documents/?uuid=eed4112f-543f-3a5a-9fea-f863667cc604"]},{"id":"ITEM-2","itemData":{"DOI":"10.1016/J.AAP.2022.106683","ISSN":"0001-4575","abstract":"Built-environment factors potentially alleviate or aggravate traffic safety problems in urban areas. This paper aims to investigate the relationships of these factors with vehicle-bicycle and vehicle-vehicle property damage only (PDO) and killed and severe injury (KSI) crashes in urban areas. For this purpose, an area-level analysis using 100x100m2 cells, along with a Spatial Hurdle Negative Binomial regression model were employed. The study area is composed of a selection of municipalities in the Netherlands-Randstad Area where major land-use developments have occurred since the 1970s. The study was conducted by developing a rich dataset composed of various national and local databases. The findings reveal that built-environment factors and land-use policies have substantial impacts on safety, which cannot be neglected. The factors explaining the land-use density and diversity in the area (e.g., urbanity and function mixing levels), as well as the land-use design characteristics (indicated by average age of the neighborhoods), traffic and road network characteristics, and proximity to different destinations influence the probability, frequency, and severity of crashes in urban areas. Furthermore, low socioeconomic levels are associated with a higher frequency of traffic crashes.","author":[{"dropping-particle":"","family":"Asadi","given":"Mehrnaz","non-dropping-particle":"","parse-names":false,"suffix":""},{"dropping-particle":"","family":"Ulak","given":"Mehmet Baran","non-dropping-particle":"","parse-names":false,"suffix":""},{"dropping-particle":"","family":"Geurs","given":"Karst T.","non-dropping-particle":"","parse-names":false,"suffix":""},{"dropping-particle":"","family":"Weijermars","given":"Wendy","non-dropping-particle":"","parse-names":false,"suffix":""},{"dropping-particle":"","family":"Schepers","given":"Paul","non-dropping-particle":"","parse-names":false,"suffix":""}],"container-title":"Accident Analysis &amp; Prevention","id":"ITEM-2","issued":{"date-parts":[["2022","7","1"]]},"page":"106683","publisher":"Pergamon","title":"A comprehensive analysis of the relationships between the built environment and traffic safety in the Dutch urban areas","type":"article-journal","volume":"172"},"uris":["http://www.mendeley.com/documents/?uuid=b0d31622-2fbf-3a81-9d76-39b44d44b3f4"]}],"mendeley":{"formattedCitation":"[12,13]","plainTextFormattedCitation":"[12,13]","previouslyFormattedCitation":"[12,13]"},"properties":{"noteIndex":0},"schema":"https://github.com/citation-style-language/schema/raw/master/csl-citation.json"}</w:instrText>
      </w:r>
      <w:r w:rsidR="003B0DB3">
        <w:rPr>
          <w:iCs/>
        </w:rPr>
        <w:fldChar w:fldCharType="separate"/>
      </w:r>
      <w:r w:rsidR="00704E05" w:rsidRPr="00704E05">
        <w:rPr>
          <w:iCs/>
          <w:noProof/>
        </w:rPr>
        <w:t>[12,13]</w:t>
      </w:r>
      <w:r w:rsidR="003B0DB3">
        <w:rPr>
          <w:iCs/>
        </w:rPr>
        <w:fldChar w:fldCharType="end"/>
      </w:r>
      <w:r w:rsidR="00104D82" w:rsidRPr="00104D82">
        <w:rPr>
          <w:iCs/>
        </w:rPr>
        <w:t>.</w:t>
      </w:r>
      <w:r w:rsidR="00D1157C">
        <w:rPr>
          <w:iCs/>
        </w:rPr>
        <w:t xml:space="preserve"> </w:t>
      </w:r>
      <w:r w:rsidR="00204E08">
        <w:rPr>
          <w:iCs/>
        </w:rPr>
        <w:t>Infatti, a</w:t>
      </w:r>
      <w:r w:rsidR="00D1157C">
        <w:rPr>
          <w:iCs/>
        </w:rPr>
        <w:t>lcuni studi hanno rilevato che le più alte frequenze di incidenti</w:t>
      </w:r>
      <w:r w:rsidR="007B3313">
        <w:rPr>
          <w:iCs/>
        </w:rPr>
        <w:t xml:space="preserve"> si verificano in aree con un uso del suolo destinato al commercio o alla comunità, perché caratterizzate da livelli di traffico più alti </w:t>
      </w:r>
      <w:r w:rsidR="007B3313">
        <w:rPr>
          <w:iCs/>
        </w:rPr>
        <w:fldChar w:fldCharType="begin" w:fldLock="1"/>
      </w:r>
      <w:r w:rsidR="00704E05">
        <w:rPr>
          <w:iCs/>
        </w:rPr>
        <w:instrText>ADDIN CSL_CITATION {"citationItems":[{"id":"ITEM-1","itemData":{"DOI":"10.3141/1784-10","ISSN":"03611981","abstract":"At first glance, the relationship between crashes and land use appears obvious. Various types of land uses tend to generate and attract different types of trips, and trip-making behavior affects th...","author":[{"dropping-particle":"","family":"Kim","given":"Karl","non-dropping-particle":"","parse-names":false,"suffix":""},{"dropping-particle":"","family":"Yamashita","given":"Eric","non-dropping-particle":"","parse-names":false,"suffix":""}],"container-title":"https://doi.org/10.3141/1784-10","id":"ITEM-1","issue":"1784","issued":{"date-parts":[["2002","1","1"]]},"page":"73-79","publisher":"SAGE PublicationsSage CA: Los Angeles, CA","title":"Motor Vehicle Crashes and Land Use: Empirical Analysis from Hawaii:","type":"article-journal"},"uris":["http://www.mendeley.com/documents/?uuid=7204153e-d899-3362-8cab-d51db2fd5b3b"]},{"id":"ITEM-2","itemData":{"DOI":"10.1016/J.AAP.2006.01.006","ISSN":"0001-4575","PMID":"16876100","abstract":"The relationship between non-motorised road traffic casualties and land-use was investigated in two zones of approximately 8 km2 in Newcastle upon Tyne, England. Road traffic accidents are, more usually, analysed in relation to traffic flow, on the assumption that the latter can be derived from land-use data. Here, a direct relationship between primary functional land-use and non-motorised casualties is estimated. We review past work in this area. A shortcoming of casualty data is that it does not record the origin and destination of the journeys being undertaken when the accident occurred. A method was established to identify zones within which most accidents could reasonably be expected to be related to the land-uses within that zone. Generalised linear models were developed using non-motorised casualties as the response variable, with primary functional land-use, population density and junction density as explanatory variables. Separate models were constructed for each combination of cyclists and pedestrians, adults and children, working and non-working hours in city centre and suburban analysis zones. In general, the study found that pedestrian casualties in the city centre zone are particularly associated with an increase in retail and community land-use during working hours. In the city centre zone, out of working hours, an increase in retail land-use (almost certainly clubs and bars) is also associated with an increase in pedestrian casualties. An increase in cyclist casualties during working hours (in the non-pedestrianised area) is associated with an increase in retail land-use. © 2006 Elsevier Ltd. All rights reserved.","author":[{"dropping-particle":"","family":"Priyantha Wedagama","given":"D. M.","non-dropping-particle":"","parse-names":false,"suffix":""},{"dropping-particle":"","family":"Bird","given":"Roger N.","non-dropping-particle":"","parse-names":false,"suffix":""},{"dropping-particle":"V.","family":"Metcalfe","given":"Andrew","non-dropping-particle":"","parse-names":false,"suffix":""}],"container-title":"Accident Analysis &amp; Prevention","id":"ITEM-2","issue":"6","issued":{"date-parts":[["2006","11","1"]]},"page":"1049-1057","publisher":"Pergamon","title":"The influence of urban land-use on non-motorised transport casualties","type":"article-journal","volume":"38"},"uris":["http://www.mendeley.com/documents/?uuid=515d45bb-87e7-3ed7-b9b7-570aae16229d"]}],"mendeley":{"formattedCitation":"[5,6]","plainTextFormattedCitation":"[5,6]","previouslyFormattedCitation":"[5,6]"},"properties":{"noteIndex":0},"schema":"https://github.com/citation-style-language/schema/raw/master/csl-citation.json"}</w:instrText>
      </w:r>
      <w:r w:rsidR="007B3313">
        <w:rPr>
          <w:iCs/>
        </w:rPr>
        <w:fldChar w:fldCharType="separate"/>
      </w:r>
      <w:r w:rsidR="007B3313" w:rsidRPr="007B3313">
        <w:rPr>
          <w:iCs/>
          <w:noProof/>
        </w:rPr>
        <w:t>[5,6]</w:t>
      </w:r>
      <w:r w:rsidR="007B3313">
        <w:rPr>
          <w:iCs/>
        </w:rPr>
        <w:fldChar w:fldCharType="end"/>
      </w:r>
      <w:r w:rsidR="007B3313">
        <w:rPr>
          <w:iCs/>
        </w:rPr>
        <w:t xml:space="preserve">. </w:t>
      </w:r>
      <w:r w:rsidR="00DE3F8E">
        <w:rPr>
          <w:iCs/>
        </w:rPr>
        <w:t>Di recente, una ricerca ha rinvenuto che un’area caratterizzata da un’alta accessibilità garantisce una minore esposizione degli utenti al rischio degli incidenti</w:t>
      </w:r>
      <w:r w:rsidR="00432426">
        <w:rPr>
          <w:iCs/>
        </w:rPr>
        <w:t>,</w:t>
      </w:r>
      <w:r w:rsidR="00DE3F8E">
        <w:rPr>
          <w:iCs/>
        </w:rPr>
        <w:t xml:space="preserve"> perché percorrono </w:t>
      </w:r>
      <w:r w:rsidR="00432426">
        <w:rPr>
          <w:iCs/>
        </w:rPr>
        <w:t>brevi spostamenti</w:t>
      </w:r>
      <w:r w:rsidR="00DE3F8E">
        <w:rPr>
          <w:iCs/>
        </w:rPr>
        <w:t xml:space="preserve"> data la promiscuità delle attività presenti </w:t>
      </w:r>
      <w:r w:rsidR="00432426">
        <w:rPr>
          <w:iCs/>
        </w:rPr>
        <w:t>nell’area edificata</w:t>
      </w:r>
      <w:r w:rsidR="00DE3F8E">
        <w:rPr>
          <w:iCs/>
        </w:rPr>
        <w:t>, ma al contempo incrementa la quantità di traffico ne</w:t>
      </w:r>
      <w:r w:rsidR="00432426">
        <w:rPr>
          <w:iCs/>
        </w:rPr>
        <w:t xml:space="preserve">ll’area stessa. </w:t>
      </w:r>
      <w:r w:rsidR="00C4250A">
        <w:rPr>
          <w:iCs/>
        </w:rPr>
        <w:t>Di conseguenza</w:t>
      </w:r>
      <w:r w:rsidR="00432426">
        <w:rPr>
          <w:iCs/>
        </w:rPr>
        <w:t>, le località ad alta accessibilità potrebbero essere più sicure se le brevi tratte fossero percorse a piedi o in bicicletta</w:t>
      </w:r>
      <w:r w:rsidR="00067CF3">
        <w:rPr>
          <w:iCs/>
        </w:rPr>
        <w:t xml:space="preserve">, senza aumentare il traffico veicolare nell’area </w:t>
      </w:r>
      <w:r w:rsidR="00C4250A">
        <w:rPr>
          <w:iCs/>
        </w:rPr>
        <w:t>interessata</w:t>
      </w:r>
      <w:r w:rsidR="00067CF3">
        <w:rPr>
          <w:iCs/>
        </w:rPr>
        <w:t xml:space="preserve"> </w:t>
      </w:r>
      <w:r w:rsidR="002E6AD6">
        <w:rPr>
          <w:iCs/>
        </w:rPr>
        <w:fldChar w:fldCharType="begin" w:fldLock="1"/>
      </w:r>
      <w:r w:rsidR="00244DCB">
        <w:rPr>
          <w:iCs/>
        </w:rPr>
        <w:instrText>ADDIN CSL_CITATION {"citationItems":[{"id":"ITEM-1","itemData":{"URL":"https://www.jstor.org/stable/26967238?seq=15","accessed":{"date-parts":[["2022","6","22"]]},"id":"ITEM-1","issued":{"date-parts":[["0"]]},"title":"Residential accessibility's relationships with crash rates per capita on JSTOR","type":"webpage"},"uris":["http://www.mendeley.com/documents/?uuid=c7716987-d2a4-3368-a982-52a0bcaf61d2"]}],"mendeley":{"formattedCitation":"[14]","plainTextFormattedCitation":"[14]","previouslyFormattedCitation":"[14]"},"properties":{"noteIndex":0},"schema":"https://github.com/citation-style-language/schema/raw/master/csl-citation.json"}</w:instrText>
      </w:r>
      <w:r w:rsidR="002E6AD6">
        <w:rPr>
          <w:iCs/>
        </w:rPr>
        <w:fldChar w:fldCharType="separate"/>
      </w:r>
      <w:r w:rsidR="002E6AD6" w:rsidRPr="002E6AD6">
        <w:rPr>
          <w:iCs/>
          <w:noProof/>
        </w:rPr>
        <w:t>[14]</w:t>
      </w:r>
      <w:r w:rsidR="002E6AD6">
        <w:rPr>
          <w:iCs/>
        </w:rPr>
        <w:fldChar w:fldCharType="end"/>
      </w:r>
      <w:r w:rsidR="002E6AD6">
        <w:rPr>
          <w:iCs/>
        </w:rPr>
        <w:t>.</w:t>
      </w:r>
      <w:r w:rsidR="00244DCB">
        <w:rPr>
          <w:iCs/>
        </w:rPr>
        <w:t xml:space="preserve"> </w:t>
      </w:r>
      <w:r w:rsidR="00244DCB" w:rsidRPr="00244DCB">
        <w:rPr>
          <w:iCs/>
        </w:rPr>
        <w:t xml:space="preserve">I risultati </w:t>
      </w:r>
      <w:r w:rsidR="00067CF3">
        <w:rPr>
          <w:iCs/>
        </w:rPr>
        <w:t>degli studi condotti</w:t>
      </w:r>
      <w:r w:rsidR="00244DCB">
        <w:rPr>
          <w:iCs/>
        </w:rPr>
        <w:t xml:space="preserve"> </w:t>
      </w:r>
      <w:r w:rsidR="00244DCB" w:rsidRPr="00244DCB">
        <w:rPr>
          <w:iCs/>
        </w:rPr>
        <w:t>suggeriscono che una corretta combinazione d</w:t>
      </w:r>
      <w:r w:rsidR="00067CF3">
        <w:rPr>
          <w:iCs/>
        </w:rPr>
        <w:t>e</w:t>
      </w:r>
      <w:r w:rsidR="00244DCB" w:rsidRPr="00244DCB">
        <w:rPr>
          <w:iCs/>
        </w:rPr>
        <w:t>i diversi usi del suolo può migliorare le prestazioni di sicurezza nella fase di pianificazione della rete urbana e stradale</w:t>
      </w:r>
      <w:r w:rsidR="00067CF3">
        <w:rPr>
          <w:iCs/>
        </w:rPr>
        <w:t>,</w:t>
      </w:r>
      <w:r w:rsidR="00244DCB" w:rsidRPr="00244DCB">
        <w:rPr>
          <w:iCs/>
        </w:rPr>
        <w:t xml:space="preserve"> </w:t>
      </w:r>
      <w:r w:rsidR="00067CF3">
        <w:rPr>
          <w:iCs/>
        </w:rPr>
        <w:t>c</w:t>
      </w:r>
      <w:r w:rsidR="00244DCB">
        <w:rPr>
          <w:iCs/>
        </w:rPr>
        <w:t>onfermando come i</w:t>
      </w:r>
      <w:r w:rsidR="00244DCB" w:rsidRPr="00244DCB">
        <w:rPr>
          <w:iCs/>
        </w:rPr>
        <w:t>l modello di utilizzo del territorio orientato alla comunità e al servizio della vita ha il rischio di incidenti più elevato</w:t>
      </w:r>
      <w:r w:rsidR="00244DCB">
        <w:rPr>
          <w:iCs/>
        </w:rPr>
        <w:t xml:space="preserve"> </w:t>
      </w:r>
      <w:r w:rsidR="00244DCB">
        <w:rPr>
          <w:iCs/>
        </w:rPr>
        <w:fldChar w:fldCharType="begin" w:fldLock="1"/>
      </w:r>
      <w:r w:rsidR="000137D3">
        <w:rPr>
          <w:iCs/>
        </w:rPr>
        <w:instrText>ADDIN CSL_CITATION {"citationItems":[{"id":"ITEM-1","itemData":{"DOI":"10.1007/S11067-020-09509-2/FIGURES/3","ISSN":"15729427","abstract":"This study aimed to investigate how land-use pattern affects crash frequency at traffic analysis zone (TAZ) level. Traffic, road network, land use, population and crash data were collected from Los Angeles County, California in 2014. K-means clustering analysis was first conducted to divide land use at each TAZ into five different patterns. Geographically weighted Poisson regression (GWPR) models were then developed to investigate the associations between crash counts and land-use patterns. The elasticity was calculated to compare the safety effect of each explanatory factor across different patterns. The results of this study indicated that land use combinations at TAZs can be divided into different patterns using land-use mix and proportions of different land use types, and that each land use combination can be assigned with a certain safety level. The effects of contributing factors on crash frequency are different across different land-use patterns. The results suggest that proper combinations of different land uses can improve safety performance at the urban and road network planning stage.","author":[{"dropping-particle":"","family":"Xu","given":"Chengcheng","non-dropping-particle":"","parse-names":false,"suffix":""},{"dropping-particle":"","family":"Wang","given":"Yuxuan","non-dropping-particle":"","parse-names":false,"suffix":""},{"dropping-particle":"","family":"Ding","given":"Wei","non-dropping-particle":"","parse-names":false,"suffix":""},{"dropping-particle":"","family":"Liu","given":"Pan","non-dropping-particle":"","parse-names":false,"suffix":""}],"container-title":"Networks and Spatial Economics","id":"ITEM-1","issue":"4","issued":{"date-parts":[["2020","12","1"]]},"page":"1015-1028","publisher":"Springer","title":"Modeling the Spatial Effects of Land-Use Patterns on Traffic Safety Using Geographically Weighted Poisson Regression","type":"article-journal","volume":"20"},"uris":["http://www.mendeley.com/documents/?uuid=6a757cd9-baec-3aac-a4ff-2202709769d2"]},{"id":"ITEM-2","itemData":{"DOI":"10.1016/J.IJTST.2021.03.005","ISSN":"2046-0430","abstract":"Land uses are of paramount and practical importance when it comes to populated rural areas. In spite of this fact, not much research has been conducted to discover the interaction between roadside land uses, and pedestrian crashes in rural areas. As a result, the present study tries to explore unsafe segments of populated rural areas for pedestrians with emphasis on roadside land uses variables and access road locations to address this gap. To achieve the objective of this research, logistic regression as a parametric and classification and regression trees (CARTs) as a nonparametric method were used for estimating unsafe segments of the studied road based on different variables combinations, regarding their correlation. Separate models were developed for each combination, and the selection between the models was conducted by goodness-of-fit measures and the model's accuracy and comprehensiveness. The result of testing the proposed approach on historical crash data of several segments of a rural multilane road demonstrates that the logistic regression method provides slightly superior results compared to the CART in terms of unsafe segment prediction for pedestrians. In line with expectation, residential land uses are found to have the worst effect on the safety situation of study road segments. Besides, the results show that commercial and retail, governmental, and institutional land uses, together with the number of access roads, also adversely affect pedestrian safety on rural multilane roads. After discovering the effective land use-related variables, using geospatial analysis, the predicted safe and unsafe segments are compared with the real safety condition of segments based on historical crash data.","author":[{"dropping-particle":"","family":"Effati","given":"Meysam","non-dropping-particle":"","parse-names":false,"suffix":""},{"dropping-particle":"","family":"Vahedi Saheli","given":"Mahyar","non-dropping-particle":"","parse-names":false,"suffix":""}],"container-title":"International Journal of Transportation Science and Technology","id":"ITEM-2","issue":"1","issued":{"date-parts":[["2022","3","1"]]},"page":"144-157","publisher":"Elsevier","title":"Examining the influence of rural land uses and accessibility-related factors to estimate pedestrian safety: The use of GIS and machine learning techniques","type":"article-journal","volume":"11"},"uris":["http://www.mendeley.com/documents/?uuid=31e949c8-b950-32a5-8ad5-1bfb83ef4fe1"]}],"mendeley":{"formattedCitation":"[15,16]","plainTextFormattedCitation":"[15,16]","previouslyFormattedCitation":"[15,16]"},"properties":{"noteIndex":0},"schema":"https://github.com/citation-style-language/schema/raw/master/csl-citation.json"}</w:instrText>
      </w:r>
      <w:r w:rsidR="00244DCB">
        <w:rPr>
          <w:iCs/>
        </w:rPr>
        <w:fldChar w:fldCharType="separate"/>
      </w:r>
      <w:r w:rsidR="00244DCB" w:rsidRPr="00244DCB">
        <w:rPr>
          <w:iCs/>
          <w:noProof/>
        </w:rPr>
        <w:t>[15,16]</w:t>
      </w:r>
      <w:r w:rsidR="00244DCB">
        <w:rPr>
          <w:iCs/>
        </w:rPr>
        <w:fldChar w:fldCharType="end"/>
      </w:r>
      <w:r w:rsidR="00244DCB">
        <w:rPr>
          <w:iCs/>
        </w:rPr>
        <w:t>.</w:t>
      </w:r>
    </w:p>
    <w:p w14:paraId="64A89458" w14:textId="18592949" w:rsidR="005B2A9E" w:rsidRDefault="00A85296" w:rsidP="00193ADF">
      <w:pPr>
        <w:pBdr>
          <w:top w:val="single" w:sz="4" w:space="6" w:color="auto"/>
          <w:left w:val="single" w:sz="4" w:space="4" w:color="auto"/>
          <w:bottom w:val="single" w:sz="4" w:space="6" w:color="auto"/>
          <w:right w:val="single" w:sz="4" w:space="4" w:color="auto"/>
        </w:pBdr>
        <w:spacing w:before="180"/>
        <w:jc w:val="both"/>
        <w:rPr>
          <w:iCs/>
        </w:rPr>
      </w:pPr>
      <w:r>
        <w:rPr>
          <w:iCs/>
        </w:rPr>
        <w:t>Nell’idea di perseguire una lettura proattiva dell’incidentalità è necessario valutare e indagare le</w:t>
      </w:r>
      <w:r w:rsidR="000137D3">
        <w:rPr>
          <w:iCs/>
        </w:rPr>
        <w:t xml:space="preserve"> reali</w:t>
      </w:r>
      <w:r>
        <w:rPr>
          <w:iCs/>
        </w:rPr>
        <w:t xml:space="preserve"> condizioni di</w:t>
      </w:r>
      <w:r w:rsidR="000137D3">
        <w:rPr>
          <w:iCs/>
        </w:rPr>
        <w:t xml:space="preserve"> traffico attraverso la lettura degli andamenti campionari delle velocità operative. </w:t>
      </w:r>
      <w:r w:rsidR="00A26DDD">
        <w:rPr>
          <w:iCs/>
        </w:rPr>
        <w:t>Queste velocità</w:t>
      </w:r>
      <w:r w:rsidR="00FF5C38">
        <w:rPr>
          <w:iCs/>
        </w:rPr>
        <w:t>,</w:t>
      </w:r>
      <w:r w:rsidR="00A26DDD">
        <w:rPr>
          <w:iCs/>
        </w:rPr>
        <w:t xml:space="preserve"> </w:t>
      </w:r>
      <w:r w:rsidR="000137D3">
        <w:rPr>
          <w:iCs/>
        </w:rPr>
        <w:t>ad oggi</w:t>
      </w:r>
      <w:r w:rsidR="00FF5C38">
        <w:rPr>
          <w:iCs/>
        </w:rPr>
        <w:t>,</w:t>
      </w:r>
      <w:r w:rsidR="005B2A9E" w:rsidRPr="005B2A9E">
        <w:rPr>
          <w:iCs/>
        </w:rPr>
        <w:t xml:space="preserve"> rappresentano uno strumento cruciale per facilitare le attività di gestione, monitoraggio e analisi di una rete stradale</w:t>
      </w:r>
      <w:r w:rsidR="000137D3">
        <w:rPr>
          <w:iCs/>
        </w:rPr>
        <w:t xml:space="preserve"> </w:t>
      </w:r>
      <w:r w:rsidR="000137D3">
        <w:rPr>
          <w:iCs/>
        </w:rPr>
        <w:fldChar w:fldCharType="begin" w:fldLock="1"/>
      </w:r>
      <w:r w:rsidR="00F9357D">
        <w:rPr>
          <w:iCs/>
        </w:rPr>
        <w:instrText>ADDIN CSL_CITATION {"citationItems":[{"id":"ITEM-1","itemData":{"DOI":"10.1061/41204(426)87","ISBN":"9780784412046","abstract":"Road safety management may be improved if quantitative assessment of safety levels is carried out. One of the most frequent roadway characteristics that affect crashes is the geometric alignment. Many highway design standards in the world have introduced rules to assess the alignment consistency. In this paper we report an experimental analysis conducted in 2010 on statistically significant number of roadway sections belonging to two - lane rural highways in Northern Italy. The aim of this research is to develop operating speed prediction models on tangents and circular curves. Acquired relationships were particularly interesting and different explanatory variables were introduced in the predictive models which are dependent on examined geometric roads features. These relationships constitute a new set of models about the operating speeds to design and verify geometric highways alignments adding to those already available in the scientific literature. © 2012 ASCE.","author":[{"dropping-particle":"","family":"Esposito","given":"Tommaso","non-dropping-particle":"","parse-names":false,"suffix":""},{"dropping-particle":"","family":"Mauro","given":"Raffaele","non-dropping-particle":"","parse-names":false,"suffix":""},{"dropping-particle":"","family":"Russo","given":"Francesca","non-dropping-particle":"","parse-names":false,"suffix":""},{"dropping-particle":"","family":"Dell'Acqua","given":"Gianluca","non-dropping-particle":"","parse-names":false,"suffix":""}],"container-title":"ICSDC 2011: Integrating Sustainability Practices in the Construction Industry - Proceedings of the International Conference on Sustainable Design and Construction 2011","id":"ITEM-1","issued":{"date-parts":[["2012"]]},"page":"712-721","publisher":"American Society of Civil Engineers","title":"Operating Speed Prediction Models for Sustainable Road Safety Management","type":"article-journal"},"uris":["http://www.mendeley.com/documents/?uuid=e3459acd-d3d4-31aa-9ae1-c22a2b3ab22a"]}],"mendeley":{"formattedCitation":"[17]","plainTextFormattedCitation":"[17]","previouslyFormattedCitation":"[17]"},"properties":{"noteIndex":0},"schema":"https://github.com/citation-style-language/schema/raw/master/csl-citation.json"}</w:instrText>
      </w:r>
      <w:r w:rsidR="000137D3">
        <w:rPr>
          <w:iCs/>
        </w:rPr>
        <w:fldChar w:fldCharType="separate"/>
      </w:r>
      <w:r w:rsidR="000137D3" w:rsidRPr="000137D3">
        <w:rPr>
          <w:iCs/>
          <w:noProof/>
        </w:rPr>
        <w:t>[17]</w:t>
      </w:r>
      <w:r w:rsidR="000137D3">
        <w:rPr>
          <w:iCs/>
        </w:rPr>
        <w:fldChar w:fldCharType="end"/>
      </w:r>
      <w:r w:rsidR="000137D3">
        <w:rPr>
          <w:iCs/>
        </w:rPr>
        <w:t>. L</w:t>
      </w:r>
      <w:r w:rsidR="005B2A9E" w:rsidRPr="005B2A9E">
        <w:rPr>
          <w:iCs/>
        </w:rPr>
        <w:t>o scopo di individuare le sezioni critiche</w:t>
      </w:r>
      <w:r w:rsidR="00A26DDD">
        <w:rPr>
          <w:iCs/>
        </w:rPr>
        <w:t xml:space="preserve"> di un tracciato stradale</w:t>
      </w:r>
      <w:r w:rsidR="005B2A9E" w:rsidRPr="005B2A9E">
        <w:rPr>
          <w:iCs/>
        </w:rPr>
        <w:t xml:space="preserve"> e garantire un adeguato livello di servizio</w:t>
      </w:r>
      <w:r w:rsidR="00A26DDD">
        <w:rPr>
          <w:iCs/>
        </w:rPr>
        <w:t xml:space="preserve"> del traffico</w:t>
      </w:r>
      <w:r w:rsidR="005B2A9E" w:rsidRPr="005B2A9E">
        <w:rPr>
          <w:iCs/>
        </w:rPr>
        <w:t xml:space="preserve"> ha fatto </w:t>
      </w:r>
      <w:r w:rsidR="000137D3" w:rsidRPr="005B2A9E">
        <w:rPr>
          <w:iCs/>
        </w:rPr>
        <w:t>sì</w:t>
      </w:r>
      <w:r w:rsidR="005B2A9E" w:rsidRPr="005B2A9E">
        <w:rPr>
          <w:iCs/>
        </w:rPr>
        <w:t xml:space="preserve"> che negli anni le condizioni operative della mobilità siano state definite attraverso </w:t>
      </w:r>
      <w:r w:rsidR="00A26DDD">
        <w:rPr>
          <w:iCs/>
        </w:rPr>
        <w:t>l’analisi di banche di</w:t>
      </w:r>
      <w:r w:rsidR="005B2A9E" w:rsidRPr="005B2A9E">
        <w:rPr>
          <w:iCs/>
        </w:rPr>
        <w:t xml:space="preserve"> dati di velocità al vero, attraverso l’uso di differenti dispositivi di rilievo del traffico. I recenti processi di innovazione nell’ambito delle tecnologie informatiche e di comunicazione (ICT) hanno ulteriormente ampliato e migliorato la connessione degli utenti stradali alla rete mobile, semplificando l’acquisizione e lo scambio di una grande quantità di dati georeferenziati</w:t>
      </w:r>
      <w:r w:rsidR="00F9357D">
        <w:rPr>
          <w:iCs/>
        </w:rPr>
        <w:t xml:space="preserve"> </w:t>
      </w:r>
      <w:r w:rsidR="00F9357D">
        <w:rPr>
          <w:iCs/>
        </w:rPr>
        <w:fldChar w:fldCharType="begin" w:fldLock="1"/>
      </w:r>
      <w:r w:rsidR="00F9357D">
        <w:rPr>
          <w:iCs/>
        </w:rPr>
        <w:instrText>ADDIN CSL_CITATION {"citationItems":[{"id":"ITEM-1","itemData":{"DOI":"10.4324/9781003091370-5/APPLICABILITY-BIG-DATA-TRANSPORTATION-PLANNING-MANAGEMENT-DEEPANK-VERMA-VARUN-VARGHESE-ARNAB-JANA","ISBN":"9781000388879","author":[{"dropping-particle":"","family":"Verma","given":"Deepank","non-dropping-particle":"","parse-names":false,"suffix":""},{"dropping-particle":"","family":"Varghese","given":"Varun","non-dropping-particle":"","parse-names":false,"suffix":""},{"dropping-particle":"","family":"Jana","given":"Arnab","non-dropping-particle":"","parse-names":false,"suffix":""}],"container-title":"Advances in Urban Planning in Developing Nations: Data Analytics and Technology","id":"ITEM-1","issued":{"date-parts":[["2021","5","27"]]},"page":"99-110","publisher":"Taylor and Francis","title":"Applicability of big data for transportation planning and management","type":"article-journal"},"uris":["http://www.mendeley.com/documents/?uuid=045d0841-cd4b-38fc-82ca-962ca977e29d"]}],"mendeley":{"formattedCitation":"[18]","plainTextFormattedCitation":"[18]","previouslyFormattedCitation":"[18]"},"properties":{"noteIndex":0},"schema":"https://github.com/citation-style-language/schema/raw/master/csl-citation.json"}</w:instrText>
      </w:r>
      <w:r w:rsidR="00F9357D">
        <w:rPr>
          <w:iCs/>
        </w:rPr>
        <w:fldChar w:fldCharType="separate"/>
      </w:r>
      <w:r w:rsidR="00F9357D" w:rsidRPr="00F9357D">
        <w:rPr>
          <w:iCs/>
          <w:noProof/>
        </w:rPr>
        <w:t>[18]</w:t>
      </w:r>
      <w:r w:rsidR="00F9357D">
        <w:rPr>
          <w:iCs/>
        </w:rPr>
        <w:fldChar w:fldCharType="end"/>
      </w:r>
      <w:r w:rsidR="005B2A9E" w:rsidRPr="005B2A9E">
        <w:rPr>
          <w:iCs/>
        </w:rPr>
        <w:t>.</w:t>
      </w:r>
      <w:r w:rsidR="00F9357D">
        <w:rPr>
          <w:iCs/>
        </w:rPr>
        <w:t xml:space="preserve"> La localizzazione dei dati è stata resa possibile attraverso il crescente utilizzo di dispositivi mobili dotati di GPS, che montati a bordo dei veicoli, fanno sì che venga generato un insieme numeroso e dettagliato di dati, noti come Big Data </w:t>
      </w:r>
      <w:r w:rsidR="00F9357D">
        <w:rPr>
          <w:iCs/>
        </w:rPr>
        <w:fldChar w:fldCharType="begin" w:fldLock="1"/>
      </w:r>
      <w:r w:rsidR="003101FE">
        <w:rPr>
          <w:iCs/>
        </w:rPr>
        <w:instrText>ADDIN CSL_CITATION {"citationItems":[{"id":"ITEM-1","itemData":{"DOI":"10.1109/TKDE.2013.109","ISSN":"10414347","abstract":"Big Data concern large-volume, complex, growing data sets with multiple, autonomous sources. With the fast development of networking, data storage, and the data collection capacity, Big Data are now rapidly expanding in all science and engineering domains, including physical, biological and biomedical sciences. This paper presents a HACE theorem that characterizes the features of the Big Data revolution, and proposes a Big Data processing model, from the data mining perspective. This data-driven model involves demand-driven aggregation of information sources, mining and analysis, user interest modeling, and security and privacy considerations. We analyze the challenging issues in the data-driven model and also in the Big Data revolution. © 1989-2012 IEEE.","author":[{"dropping-particle":"","family":"Wu","given":"Xindong","non-dropping-particle":"","parse-names":false,"suffix":""},{"dropping-particle":"","family":"Zhu","given":"Xingquan","non-dropping-particle":"","parse-names":false,"suffix":""},{"dropping-particle":"","family":"Wu","given":"Gong Qing","non-dropping-particle":"","parse-names":false,"suffix":""},{"dropping-particle":"","family":"Ding","given":"Wei","non-dropping-particle":"","parse-names":false,"suffix":""}],"container-title":"IEEE Transactions on Knowledge and Data Engineering","id":"ITEM-1","issue":"1","issued":{"date-parts":[["2014","1"]]},"page":"97-107","title":"Data mining with big data","type":"article-journal","volume":"26"},"uris":["http://www.mendeley.com/documents/?uuid=35b8520c-56ce-35e3-b2bc-8870aea90fd7"]},{"id":"ITEM-2","itemData":{"author":[{"dropping-particle":"","family":"Energy","given":"G Leduc - Working Papers on","non-dropping-particle":"","parse-names":false,"suffix":""},{"dropping-particle":"","family":"Climate","given":"Transport and","non-dropping-particle":"","parse-names":false,"suffix":""},{"dropping-particle":"","family":"2008","given":"undefined","non-dropping-particle":"","parse-names":false,"suffix":""}],"container-title":"researchgate.net","id":"ITEM-2","issued":{"date-parts":[["0"]]},"title":"Road traffic data: Collection methods and applications","type":"article-journal"},"uris":["http://www.mendeley.com/documents/?uuid=2a51d35a-37e0-3742-8e9c-4391e7f3c096"]}],"mendeley":{"formattedCitation":"[19,20]","plainTextFormattedCitation":"[19,20]","previouslyFormattedCitation":"[19,20]"},"properties":{"noteIndex":0},"schema":"https://github.com/citation-style-language/schema/raw/master/csl-citation.json"}</w:instrText>
      </w:r>
      <w:r w:rsidR="00F9357D">
        <w:rPr>
          <w:iCs/>
        </w:rPr>
        <w:fldChar w:fldCharType="separate"/>
      </w:r>
      <w:r w:rsidR="00F9357D" w:rsidRPr="00F9357D">
        <w:rPr>
          <w:iCs/>
          <w:noProof/>
        </w:rPr>
        <w:t>[19,20]</w:t>
      </w:r>
      <w:r w:rsidR="00F9357D">
        <w:rPr>
          <w:iCs/>
        </w:rPr>
        <w:fldChar w:fldCharType="end"/>
      </w:r>
      <w:r w:rsidR="00F9357D">
        <w:rPr>
          <w:iCs/>
        </w:rPr>
        <w:t>.</w:t>
      </w:r>
      <w:r w:rsidR="005B2A9E" w:rsidRPr="005B2A9E">
        <w:rPr>
          <w:iCs/>
        </w:rPr>
        <w:t xml:space="preserve"> I veicoli che consentono la raccolta </w:t>
      </w:r>
      <w:r w:rsidR="00A26DDD" w:rsidRPr="005B2A9E">
        <w:rPr>
          <w:iCs/>
        </w:rPr>
        <w:t>de</w:t>
      </w:r>
      <w:r w:rsidR="00A26DDD">
        <w:rPr>
          <w:iCs/>
        </w:rPr>
        <w:t xml:space="preserve">i </w:t>
      </w:r>
      <w:proofErr w:type="spellStart"/>
      <w:r w:rsidR="00A26DDD">
        <w:rPr>
          <w:iCs/>
        </w:rPr>
        <w:t>Floating</w:t>
      </w:r>
      <w:proofErr w:type="spellEnd"/>
      <w:r w:rsidR="00A26DDD">
        <w:rPr>
          <w:iCs/>
        </w:rPr>
        <w:t xml:space="preserve"> Car Data (FCD)/ </w:t>
      </w:r>
      <w:proofErr w:type="spellStart"/>
      <w:r w:rsidR="00A26DDD">
        <w:rPr>
          <w:iCs/>
        </w:rPr>
        <w:t>Historical</w:t>
      </w:r>
      <w:proofErr w:type="spellEnd"/>
      <w:r w:rsidR="00A26DDD">
        <w:rPr>
          <w:iCs/>
        </w:rPr>
        <w:t xml:space="preserve"> Car Data(</w:t>
      </w:r>
      <w:r w:rsidR="005B2A9E" w:rsidRPr="005B2A9E">
        <w:rPr>
          <w:iCs/>
        </w:rPr>
        <w:t>HCD</w:t>
      </w:r>
      <w:r w:rsidR="00A26DDD">
        <w:rPr>
          <w:iCs/>
        </w:rPr>
        <w:t>)</w:t>
      </w:r>
      <w:r w:rsidR="005B2A9E" w:rsidRPr="005B2A9E">
        <w:rPr>
          <w:iCs/>
        </w:rPr>
        <w:t xml:space="preserve"> si spostano liberamente sull’intera rete stradale</w:t>
      </w:r>
      <w:r w:rsidR="00A26DDD">
        <w:rPr>
          <w:iCs/>
        </w:rPr>
        <w:t xml:space="preserve"> e possono</w:t>
      </w:r>
      <w:r w:rsidR="005B2A9E" w:rsidRPr="005B2A9E">
        <w:rPr>
          <w:iCs/>
        </w:rPr>
        <w:t xml:space="preserve"> pertanto</w:t>
      </w:r>
      <w:r w:rsidR="00A26DDD">
        <w:rPr>
          <w:iCs/>
        </w:rPr>
        <w:t xml:space="preserve"> essere considerati</w:t>
      </w:r>
      <w:r w:rsidR="005B2A9E" w:rsidRPr="005B2A9E">
        <w:rPr>
          <w:iCs/>
        </w:rPr>
        <w:t xml:space="preserve"> veicoli sonda </w:t>
      </w:r>
      <w:r w:rsidR="00A26DDD">
        <w:rPr>
          <w:iCs/>
        </w:rPr>
        <w:t>immersi</w:t>
      </w:r>
      <w:r w:rsidR="005B2A9E" w:rsidRPr="005B2A9E">
        <w:rPr>
          <w:iCs/>
        </w:rPr>
        <w:t xml:space="preserve"> nel flusso di traffico. Le potenziali di tali Big Data sono state dimostrate da diversi studi, principalmente per approfondire le seguenti tematiche: previsione degli itinerari percorsi dagli utenti, corretta percezione dei segnali stradali, stima dello stato del traffico, valutazione della coerenza del </w:t>
      </w:r>
      <w:r w:rsidR="005B2A9E" w:rsidRPr="005B2A9E">
        <w:rPr>
          <w:iCs/>
        </w:rPr>
        <w:lastRenderedPageBreak/>
        <w:t>tracciato e analisi di sicurezza</w:t>
      </w:r>
      <w:r w:rsidR="003101FE">
        <w:rPr>
          <w:iCs/>
        </w:rPr>
        <w:t xml:space="preserve"> </w:t>
      </w:r>
      <w:r w:rsidR="003101FE">
        <w:rPr>
          <w:iCs/>
        </w:rPr>
        <w:fldChar w:fldCharType="begin" w:fldLock="1"/>
      </w:r>
      <w:r w:rsidR="003101FE">
        <w:rPr>
          <w:iCs/>
        </w:rPr>
        <w:instrText>ADDIN CSL_CITATION {"citationItems":[{"id":"ITEM-1","itemData":{"DOI":"10.1016/J.TRC.2016.10.019","ISSN":"0968-090X","abstract":"Big data from floating cars supply a frequent, ubiquitous sampling of traffic conditions on the road network and provide great opportunities for enhanced short-term traffic predictions based on real-time information on the whole network. Two network-based machine learning models, a Bayesian network and a neural network, are formulated with a double star framework that reflects time and space correlation among traffic variables and because of its modular structure is suitable for an automatic implementation on large road networks. Among different mono-dimensional time-series models, a seasonal autoregressive moving average model (SARMA) is selected for comparison. The time-series model is also used in a hybrid modeling framework to provide the Bayesian network with an a priori estimation of the predicted speed, which is then corrected exploiting the information collected on other links. A large floating car data set on a sub-area of the road network of Rome is used for validation. To account for the variable accuracy of the speed estimated from floating car data, a new error indicator is introduced that relates accuracy of prediction to accuracy of measure. Validation results highlighted that the spatial architecture of the Bayesian network is advantageous in standard conditions, where a priori knowledge is more significant, while mono-dimensional time series revealed to be more valuable in the few cases of non-recurrent congestion conditions observed in the data set. The results obtained suggested introducing a supervisor framework that selects the most suitable prediction depending on the detected traffic regimes.","author":[{"dropping-particle":"","family":"Fusco","given":"Gaetano","non-dropping-particle":"","parse-names":false,"suffix":""},{"dropping-particle":"","family":"Colombaroni","given":"Chiara","non-dropping-particle":"","parse-names":false,"suffix":""},{"dropping-particle":"","family":"Isaenko","given":"Natalia","non-dropping-particle":"","parse-names":false,"suffix":""}],"container-title":"Transportation Research Part C: Emerging Technologies","id":"ITEM-1","issued":{"date-parts":[["2016","12","1"]]},"page":"183-201","publisher":"Pergamon","title":"Short-term speed predictions exploiting big data on large urban road networks","type":"article-journal","volume":"73"},"uris":["http://www.mendeley.com/documents/?uuid=5ce8db11-d8ad-35b3-ac52-22b29903bdd7"]},{"id":"ITEM-2","itemData":{"DOI":"10.1016/J.TRPRO.2020.02.078","ISSN":"2352-1465","abstract":"Intelligent Transportation Systems aims at improving efficiency and safety of the transportation system by acting either on vehicle performances or assisting the driver with information on vehicle and traffic status. Although digital road graphs are available to derive quantitative parameters that describe the road geometry, the information provided usually includes speed limits and repetition of road signs. On the other hand, a huge amount of data is available on individual vehicle speeds and trajectories collected as Floating Car Data (FCD) but they are not combined with road parameters to derive information on how drivers perceive the infrastructure and behave when traveling on it. In the paper, a methodology is presented to evaluate the consistency between drivers' behavior and a theoretical safety speed determined from road geometry. The azimuth profile is progressively built for a road layout, based on the geometry described by a digital graph. Consecutive elements with the constant azimuth variation are identified as circular curves and their radii are computed by circle fitting. The safety speed with respect to longitudinal stability is estimated. The obtained safety speed is then compared to the distribution of speeds observed from about 200 million FCD collected on the regional road network of Latium. The obtained results permit to individuate critical points of the network in terms of road safety.","author":[{"dropping-particle":"","family":"Colombaroni","given":"Chiara","non-dropping-particle":"","parse-names":false,"suffix":""},{"dropping-particle":"","family":"Fusco","given":"Gaetano","non-dropping-particle":"","parse-names":false,"suffix":""},{"dropping-particle":"","family":"Isaenko","given":"Natalia","non-dropping-particle":"","parse-names":false,"suffix":""}],"container-title":"Transportation Research Procedia","id":"ITEM-2","issued":{"date-parts":[["2020","1","1"]]},"page":"898-905","publisher":"Elsevier","title":"Analysis of Road Safety Speed from Floating Car Data","type":"article-journal","volume":"45"},"uris":["http://www.mendeley.com/documents/?uuid=edc1869d-6970-3339-93ba-fb5c769e8bdb"]},{"id":"ITEM-3","itemData":{"DOI":"10.1049/IET-ITS.2019.0700","ISSN":"1751-9578","abstract":"In the Intelligent Transportation Systems, integration of different components of the classical driver-vehicleinfrastructure system is supported by advances in technology and communications. This study presents a general road safety analysis framework that exploits different types of data on traffic, geometry, and accidents to develop a Road Safety Analysis Center and an on-board Road Safety Driver Advisory. The Road Safety Analysis Center considers different sources of data: accident inventories, road geometry, and floating car data, which reveal drivers' behavior. Floating car data are also exploited to derive mathematically the longitudinal parameters of ancient roads, which are crucial to estimate safety conditions in curves. The critical points of the network are revealed by an aggregate analysis of accidents distribution on the roads, while the drivers' behaviour is addressed on a disaggregated level, by the evaluation of speeds distributions with a dense spatial detail. The comparison between speeds distributions, safety conditions, and accident occurrence is useful to individuate the portions of the network to be enforced with safety measures and support drivers with an advanced onboard speed advisory system. This methodology is applied to several extra-urban roads in the Latium region, Italy, to individuate roads with higher values of critical indices.","author":[{"dropping-particle":"","family":"Colombaroni","given":"Chiara","non-dropping-particle":"","parse-names":false,"suffix":""},{"dropping-particle":"","family":"Fusco","given":"Gaetano","non-dropping-particle":"","parse-names":false,"suffix":""},{"dropping-particle":"","family":"Isaenko","given":"Natalia","non-dropping-particle":"","parse-names":false,"suffix":""}],"container-title":"IET Intelligent Transport Systems","id":"ITEM-3","issue":"9","issued":{"date-parts":[["2020","9","1"]]},"page":"985-992","publisher":"The Institution of Engineering and Technology","title":"Coherence analysis of road safe speed and driving behaviour from floating car data","type":"article-journal","volume":"14"},"uris":["http://www.mendeley.com/documents/?uuid=962d2f8e-4524-34a3-945f-50360105d826"]}],"mendeley":{"formattedCitation":"[21–23]","plainTextFormattedCitation":"[21–23]","previouslyFormattedCitation":"[21–23]"},"properties":{"noteIndex":0},"schema":"https://github.com/citation-style-language/schema/raw/master/csl-citation.json"}</w:instrText>
      </w:r>
      <w:r w:rsidR="003101FE">
        <w:rPr>
          <w:iCs/>
        </w:rPr>
        <w:fldChar w:fldCharType="separate"/>
      </w:r>
      <w:r w:rsidR="003101FE" w:rsidRPr="003101FE">
        <w:rPr>
          <w:iCs/>
          <w:noProof/>
        </w:rPr>
        <w:t>[21–23]</w:t>
      </w:r>
      <w:r w:rsidR="003101FE">
        <w:rPr>
          <w:iCs/>
        </w:rPr>
        <w:fldChar w:fldCharType="end"/>
      </w:r>
      <w:r w:rsidR="005B2A9E" w:rsidRPr="005B2A9E">
        <w:rPr>
          <w:iCs/>
        </w:rPr>
        <w:t>. Si intuisce pertanto che i</w:t>
      </w:r>
      <w:r w:rsidR="00A26DDD">
        <w:rPr>
          <w:iCs/>
        </w:rPr>
        <w:t>l</w:t>
      </w:r>
      <w:r w:rsidR="005B2A9E" w:rsidRPr="005B2A9E">
        <w:rPr>
          <w:iCs/>
        </w:rPr>
        <w:t xml:space="preserve"> vantaggi</w:t>
      </w:r>
      <w:r w:rsidR="00A26DDD">
        <w:rPr>
          <w:iCs/>
        </w:rPr>
        <w:t>o</w:t>
      </w:r>
      <w:r w:rsidR="005B2A9E" w:rsidRPr="005B2A9E">
        <w:rPr>
          <w:iCs/>
        </w:rPr>
        <w:t xml:space="preserve"> associat</w:t>
      </w:r>
      <w:r w:rsidR="00A26DDD">
        <w:rPr>
          <w:iCs/>
        </w:rPr>
        <w:t>o</w:t>
      </w:r>
      <w:r w:rsidR="005B2A9E" w:rsidRPr="005B2A9E">
        <w:rPr>
          <w:iCs/>
        </w:rPr>
        <w:t xml:space="preserve"> ai probe </w:t>
      </w:r>
      <w:proofErr w:type="spellStart"/>
      <w:r w:rsidR="005B2A9E" w:rsidRPr="005B2A9E">
        <w:rPr>
          <w:iCs/>
        </w:rPr>
        <w:t>vehicle</w:t>
      </w:r>
      <w:r w:rsidR="00A26DDD">
        <w:rPr>
          <w:iCs/>
        </w:rPr>
        <w:t>s</w:t>
      </w:r>
      <w:proofErr w:type="spellEnd"/>
      <w:r w:rsidR="005B2A9E" w:rsidRPr="005B2A9E">
        <w:rPr>
          <w:iCs/>
        </w:rPr>
        <w:t xml:space="preserve"> </w:t>
      </w:r>
      <w:r w:rsidR="00A26DDD">
        <w:rPr>
          <w:iCs/>
        </w:rPr>
        <w:t>sia</w:t>
      </w:r>
      <w:r w:rsidR="005B2A9E" w:rsidRPr="005B2A9E">
        <w:rPr>
          <w:iCs/>
        </w:rPr>
        <w:t xml:space="preserve"> </w:t>
      </w:r>
      <w:r w:rsidR="00A26DDD" w:rsidRPr="005B2A9E">
        <w:rPr>
          <w:iCs/>
        </w:rPr>
        <w:t>legat</w:t>
      </w:r>
      <w:r w:rsidR="00A26DDD">
        <w:rPr>
          <w:iCs/>
        </w:rPr>
        <w:t>o</w:t>
      </w:r>
      <w:r w:rsidR="00A26DDD" w:rsidRPr="005B2A9E">
        <w:rPr>
          <w:iCs/>
        </w:rPr>
        <w:t xml:space="preserve"> </w:t>
      </w:r>
      <w:r w:rsidR="005B2A9E" w:rsidRPr="005B2A9E">
        <w:rPr>
          <w:iCs/>
        </w:rPr>
        <w:t>all’alto numero di informazioni fornite, rappresentando</w:t>
      </w:r>
      <w:r w:rsidR="00A26DDD">
        <w:rPr>
          <w:iCs/>
        </w:rPr>
        <w:t xml:space="preserve"> in tal modo</w:t>
      </w:r>
      <w:r w:rsidR="005B2A9E" w:rsidRPr="005B2A9E">
        <w:rPr>
          <w:iCs/>
        </w:rPr>
        <w:t xml:space="preserve"> una tecnologia eccellente per l’analisi delle condizioni di circolazione e la gestione della mobilità stradale. Allo stesso tempo gli HCD presentano come svantaggio il relativamente basso tasso di penetrazione raggiunto attualmente, poiché risulta </w:t>
      </w:r>
      <w:r w:rsidR="00A26DDD">
        <w:rPr>
          <w:iCs/>
        </w:rPr>
        <w:t xml:space="preserve">- </w:t>
      </w:r>
      <w:r w:rsidR="005B2A9E" w:rsidRPr="005B2A9E">
        <w:rPr>
          <w:iCs/>
        </w:rPr>
        <w:t>secondo diversi studi</w:t>
      </w:r>
      <w:r w:rsidR="00A26DDD">
        <w:rPr>
          <w:iCs/>
        </w:rPr>
        <w:t xml:space="preserve"> -</w:t>
      </w:r>
      <w:r w:rsidR="005B2A9E" w:rsidRPr="005B2A9E">
        <w:rPr>
          <w:iCs/>
        </w:rPr>
        <w:t xml:space="preserve"> che i veicoli equipaggiati con GPS è pari al 2-5% dell’intera flotta circolante</w:t>
      </w:r>
      <w:r w:rsidR="003101FE">
        <w:rPr>
          <w:iCs/>
        </w:rPr>
        <w:t xml:space="preserve"> </w:t>
      </w:r>
      <w:r w:rsidR="003101FE">
        <w:rPr>
          <w:iCs/>
        </w:rPr>
        <w:fldChar w:fldCharType="begin" w:fldLock="1"/>
      </w:r>
      <w:r w:rsidR="00B072BD">
        <w:rPr>
          <w:iCs/>
        </w:rPr>
        <w:instrText>ADDIN CSL_CITATION {"citationItems":[{"id":"ITEM-1","itemData":{"DOI":"10.5194/isprs-archives-XLII-2-W13-1517-2019","abstract":"Floating car data (FCD) is becoming more and more relevant for mobility domain applications, overcoming issues derived by the use of physical sensors (e.g. inductive loops, video observation, infrared and laser vehicle detection etc.), such as limited geographical distribution, measure inhomogeneities, limited or null coverage of minor roads. An increasing number of vehicles are equipped with devices capable of acquiring GPS positions and other data, transmitted in almost real-time to traffic control centres. Based on FCD data, several traffic analysis in support to mobility services can be performed: vehicle density, speed, origin-destination matrices, different patterns in function of vehicle type. If currently the representativeness of FCD can be considered an issue, current growing trend in FCD penetration should naturally overcome this issue. FCD are also higher sensitive to traffic events (e.g. traffic jams) than model-based approaches.","author":[{"dropping-particle":"","family":"Ajmar","given":"A","non-dropping-particle":"","parse-names":false,"suffix":""},{"dropping-particle":"","family":"Arco","given":"E","non-dropping-particle":"","parse-names":false,"suffix":""},{"dropping-particle":"","family":"Boccardo","given":"P","non-dropping-particle":"","parse-names":false,"suffix":""},{"dropping-particle":"","family":"of","given":"F Perez - The International Archives","non-dropping-particle":"","parse-names":false,"suffix":""},{"dropping-particle":"","family":"2019","given":"undefined","non-dropping-particle":"","parse-names":false,"suffix":""}],"container-title":"core.ac.uk","id":"ITEM-1","issued":{"date-parts":[["2019"]]},"page":"1517-1523","title":"Floating car data (fcd) for mobility applications","type":"article-journal"},"uris":["http://www.mendeley.com/documents/?uuid=dae075f0-7fc7-3df4-ab7b-41c084245434"]},{"id":"ITEM-2","itemData":{"author":[{"dropping-particle":"","family":"Symposium","given":"P Wagner - Proceedings of the 4th International","non-dropping-particle":"","parse-names":false,"suffix":""},{"dropping-particle":"","family":"2008","given":"undefined","non-dropping-particle":"","parse-names":false,"suffix":""}],"container-title":"researchgate.net","id":"ITEM-2","issued":{"date-parts":[["2008"]]},"title":"How many Floating Car Data (FCD) are needed for Traffic Management?","type":"article-journal"},"uris":["http://www.mendeley.com/documents/?uuid=456bef7e-9cc9-3ba8-90bf-c3195ff9dd4f"]},{"id":"ITEM-3","itemData":{"DOI":"10.1016/J.TRPRO.2021.01.026","ISSN":"23521465","abstract":"Floating Car Data (FCD) are a largely used data source, particularly well established in delivering real time and average measurements of speed and travel time. They have the advantage of a spread coverage in space and time, being totally independent from any field device deployment. In the same time, they present the weakness of incomplete vehicle coverages, and more importantly unknown penetration rates. This weakness is the main limiting factor toward full scale uses of FCD such as determining traffic volumes. The direct way to obtain the penetration rate of a FCD dataset and capture its variations is to compare FCD counts with counts from a stationary device. The method has a spatial limitation since the penetration rate can be known only in particular locations where a continuous full-count detector is available. This paper suggests a novel methodology to estimate an average penetration rate at signalized intersections based on the comparison between probe-aggregated congestion density and an average congestion density supposed known. Trajectories are first aggregated on a signal cycle basis. Probe macroscopic conditions are then measured from the aggregated plot. A fundamental diagram model fitting is employed to empirically measure the congestion density. The feasibility of the method is tested on a commercial dataset of unknown penetration rate. The relevance and accuracy of the method are then examined under different conditions and scenarios with randomly extracted trajectories from a microscopic simulation. The results suggest that the penetration rate when higher than 5% can be estimated with an error below 10% for a sampling rate up to 15 seconds.","author":[{"dropping-particle":"","family":"Fourati","given":"Walid","non-dropping-particle":"","parse-names":false,"suffix":""},{"dropping-particle":"","family":"Dabbas","given":"Hekmat","non-dropping-particle":"","parse-names":false,"suffix":""},{"dropping-particle":"","family":"Friedrich","given":"Bernhard","non-dropping-particle":"","parse-names":false,"suffix":""}],"container-title":"Transportation Research Procedia","id":"ITEM-3","issued":{"date-parts":[["2021"]]},"page":"228-235","publisher":"Elsevier B.V.","title":"Estimation of Penetration Rates of Floating Car Data at Signalized Intersections","type":"article-journal","volume":"52"},"uris":["http://www.mendeley.com/documents/?uuid=d6f9876c-a1b5-34ea-b104-4ba89723c389"]}],"mendeley":{"formattedCitation":"[24–26]","plainTextFormattedCitation":"[24–26]","previouslyFormattedCitation":"[24–26]"},"properties":{"noteIndex":0},"schema":"https://github.com/citation-style-language/schema/raw/master/csl-citation.json"}</w:instrText>
      </w:r>
      <w:r w:rsidR="003101FE">
        <w:rPr>
          <w:iCs/>
        </w:rPr>
        <w:fldChar w:fldCharType="separate"/>
      </w:r>
      <w:r w:rsidR="003101FE" w:rsidRPr="003101FE">
        <w:rPr>
          <w:iCs/>
          <w:noProof/>
        </w:rPr>
        <w:t>[24–26]</w:t>
      </w:r>
      <w:r w:rsidR="003101FE">
        <w:rPr>
          <w:iCs/>
        </w:rPr>
        <w:fldChar w:fldCharType="end"/>
      </w:r>
      <w:r w:rsidR="005B2A9E" w:rsidRPr="005B2A9E">
        <w:rPr>
          <w:iCs/>
        </w:rPr>
        <w:t xml:space="preserve">. Per validare e legittimare le analisi eseguite sugli andamenti campionari delle velocità operative estratte dagli HCD è necessario dimostrare che i veicoli sonda siano adeguatamente rappresentativi dell’intera flotta circolante, sia in termini di numero e composizione per categorie di veicoli e utenti e sia in termini di velocità registrate. Per conseguire tale obiettivo, negli ultimi anni </w:t>
      </w:r>
      <w:r w:rsidR="00A26DDD">
        <w:rPr>
          <w:iCs/>
        </w:rPr>
        <w:t>alcuni</w:t>
      </w:r>
      <w:r w:rsidR="00A26DDD" w:rsidRPr="005B2A9E">
        <w:rPr>
          <w:iCs/>
        </w:rPr>
        <w:t xml:space="preserve"> </w:t>
      </w:r>
      <w:r w:rsidR="005B2A9E" w:rsidRPr="005B2A9E">
        <w:rPr>
          <w:iCs/>
        </w:rPr>
        <w:t xml:space="preserve">studi hanno cercato di verificare l’affidabilità di questi campioni di dati, principalmente esaminando l’accuratezza delle stime dei tempi di viaggio e le velocità degli FCD/HCD, attraverso un confronto con i dati registrati dai rilevatori fissi del traffico. I risultati hanno mostrato un’alta correlazione tra i due campioni di dati mediante delle regressioni con un coefficiente di correlazione pari </w:t>
      </w:r>
      <w:r w:rsidR="00A26DDD">
        <w:rPr>
          <w:iCs/>
        </w:rPr>
        <w:t xml:space="preserve">o </w:t>
      </w:r>
      <w:r w:rsidR="005B2A9E" w:rsidRPr="005B2A9E">
        <w:rPr>
          <w:iCs/>
        </w:rPr>
        <w:t>superiore a 0.8</w:t>
      </w:r>
      <w:r w:rsidR="00BB1CCC">
        <w:rPr>
          <w:iCs/>
        </w:rPr>
        <w:t xml:space="preserve"> </w:t>
      </w:r>
      <w:r w:rsidR="009E3C5A">
        <w:rPr>
          <w:iCs/>
        </w:rPr>
        <w:fldChar w:fldCharType="begin" w:fldLock="1"/>
      </w:r>
      <w:r w:rsidR="009E3C5A">
        <w:rPr>
          <w:iCs/>
        </w:rPr>
        <w:instrText>ADDIN CSL_CITATION {"citationItems":[{"id":"ITEM-1","itemData":{"author":[{"dropping-particle":"","family":"Brockfeld","given":"E","non-dropping-particle":"","parse-names":false,"suffix":""},{"dropping-particle":"","family":"Wagner","given":"P","non-dropping-particle":"","parse-names":false,"suffix":""},{"dropping-particle":"","family":"Lorkowski","given":"S","non-dropping-particle":"","parse-names":false,"suffix":""},{"dropping-particle":"","family":"CDROM-WCTR2007","given":"P Mieth -","non-dropping-particle":"","parse-names":false,"suffix":""},{"dropping-particle":"","family":"2007","given":"undefined","non-dropping-particle":"","parse-names":false,"suffix":""}],"container-title":"elib.dlr.de","id":"ITEM-1","issued":{"date-parts":[["0"]]},"title":"Benefits and limits of recent floating car data technology–an evaluation study","type":"article-journal"},"uris":["http://www.mendeley.com/documents/?uuid=91aa4f64-7e15-3377-8726-96654ea96b33"]},{"id":"ITEM-2","itemData":{"DOI":"10.3141/2124-17","ISSN":"03611981","abstract":"The primary objective of this paper is to analyze traffic flow characteristics on ring road expressways in Beijing on the basis of floating car data (FCD) and remote traffic microwave sensors (RTMS) data. Traffic flow characteristics are studied in relation to lane use, the relationship between occupancy and density, relationship of flow-speed-density, and the relationship between FCD speed and RTMS speed. It is demonstrated that lane use characteristics on the basic sections of ring road expressways are similar to those of freeways, in which the average vehicle lengths in the median, center, and shoulder lanes are found to be approximately 5.78 m, 6.03 m, and 6.33 m, respectively. Further, the four essential parameters used to characterize the Van Aerde flow-speed-density relationship are calibrated and compared for the second, third, and fourth ring road expressways. Results indicate that the fourth ring road, which has the highest free-flow speed, speed-at-capacity, and capacity, has characteristics similar to those of typical freeways. Traffic flow characteristics observed on the second and third ring roads are roughly consistent with the Greenshields model. It is observed that the second ring road has the worst traffic conditions, followed by the third ring road, and that the basic sections of ring road expressways have better traffic conditions than the areas around the ramp junctions. Finally, a regression analysis is done to develop the relationship between FCD speed and RTMS speed. It is found that RTMS speed is slightly higher than FCD speed, with a difference of less than 6%.","author":[{"dropping-particle":"","family":"Zhao","given":"Nale","non-dropping-particle":"","parse-names":false,"suffix":""},{"dropping-particle":"","family":"Yu","given":"Lei","non-dropping-particle":"","parse-names":false,"suffix":""},{"dropping-particle":"","family":"Zhao","given":"Hui","non-dropping-particle":"","parse-names":false,"suffix":""},{"dropping-particle":"","family":"Guo","given":"Jifu","non-dropping-particle":"","parse-names":false,"suffix":""},{"dropping-particle":"","family":"Wen","given":"Huimin","non-dropping-particle":"","parse-names":false,"suffix":""}],"container-title":"Transportation Research Record","id":"ITEM-2","issue":"2124","issued":{"date-parts":[["2009"]]},"page":"178-185","title":"Analysis of traffic flow characteristics on ring road expressways in Beijing: Using floating car data and remote traffic microwave sensor data","type":"article-journal"},"uris":["http://www.mendeley.com/documents/?uuid=934063d2-f6b1-3a11-8f8d-acaf01c0ca74"]},{"id":"ITEM-3","itemData":{"DOI":"10.1139/CJCE-2018-0422","ISSN":"12086029","abstract":"Commercial floating car data (FCD) is being increasingly used as a traffic data source due to its lower cost despite concerns about its reliability. This paper focuses on the evaluation of FCD speed quality as a surrogate measure for arterial speed from different aspects. First, FCD speed is compared to video-based traffic data, collected from a specific urban road segment and assumed as ground truth in (a) descriptive evaluations, (b) speed estimation, and (c) level of service estimation. Regression analysis carried out to derive transformation function between two datasets showed a nonlinear relation with a high correlation coefficient of 0.82. Working with data along an urban corridor of 3.6 km also showed that despite some outliers, FCD was capable of detecting peak-hour queue formations as well as incident related ones. Use of transformation function on FCD speeds helped to increase its potential in urban traffic monitoring.","author":[{"dropping-particle":"","family":"Altintasi","given":"Oruc","non-dropping-particle":"","parse-names":false,"suffix":""},{"dropping-particle":"","family":"Tuydes-Yaman","given":"Hediye","non-dropping-particle":"","parse-names":false,"suffix":""},{"dropping-particle":"","family":"Tuncay","given":"Kagan","non-dropping-particle":"","parse-names":false,"suffix":""}],"container-title":"Canadian Journal of Civil Engineering","id":"ITEM-3","issue":"12","issued":{"date-parts":[["2019"]]},"page":"1187-1198","publisher":"Canadian Science Publishing","title":"Quality of floating car data (Fcd) as a surrogate measure for urban arterial speed","type":"article-journal","volume":"46"},"uris":["http://www.mendeley.com/documents/?uuid=006e636e-2dd7-3661-84d6-da9eaf2cfff1"]},{"id":"ITEM-4","itemData":{"DOI":"10.1080/15472450.2016.1273779","ISSN":"1547-2442","abstract":"Traffic speed is a crucial input for real-time traffic management applications. Operating agencies typically deploy their own sensors to collect the measurements, e.g., loop detectors. Recently, SpeedInfo emerged with a different paradigm for traffic speed collection: instead of selling hardware to operating agencies, at each link the company deploys its own Doppler radar in a self-contained wireless unit to measure traffic speeds and then sells the speed data. This study uses well-tuned loop detector-based speed measurements to evaluate 15 of the Doppler radar sensors over several months while the two traffic data collection systems were operating concurrently. The extended study period includes potentially challenging and transient conditions for the radar sensors: both recurrent (rush hour congestion and late night low flow) and nonrecurrent (incidents and precipitation). The analysis took a broad overview, comparing speed measurements from the radar sensors against the concurrent loop detector data and then explicitly looked for any anomalous pattern in the radar data such as latency and system outages. The work found the radar measurements are generally good, but also identified several points that should be considered before deployment, including latency, different biases in free flow and congestion, vulnerability to precipitation, and sensitivity to mounting angle.","author":[{"dropping-particle":"","family":"Kim","given":"S","non-dropping-particle":"","parse-names":false,"suffix":""},{"dropping-particle":"","family":"Systems","given":"B Coifman - Journal of Intelligent Transportation","non-dropping-particle":"","parse-names":false,"suffix":""},{"dropping-particle":"","family":"2017","given":"undefined","non-dropping-particle":"","parse-names":false,"suffix":""}],"container-title":"Taylor &amp; Francis","id":"ITEM-4","issue":"3","issued":{"date-parts":[["2017","5","4"]]},"page":"179-189","publisher":"Taylor and Francis Inc.","title":"Assessing the performance of SpeedInfo radar traffic sensors","type":"article-journal","volume":"21"},"uris":["http://www.mendeley.com/documents/?uuid=53a3ffcb-07d9-396e-b1d4-440666ca4fc7"]}],"mendeley":{"formattedCitation":"[27–30]","plainTextFormattedCitation":"[27–30]"},"properties":{"noteIndex":0},"schema":"https://github.com/citation-style-language/schema/raw/master/csl-citation.json"}</w:instrText>
      </w:r>
      <w:r w:rsidR="009E3C5A">
        <w:rPr>
          <w:iCs/>
        </w:rPr>
        <w:fldChar w:fldCharType="separate"/>
      </w:r>
      <w:r w:rsidR="009E3C5A" w:rsidRPr="009E3C5A">
        <w:rPr>
          <w:iCs/>
          <w:noProof/>
        </w:rPr>
        <w:t>[27–30]</w:t>
      </w:r>
      <w:r w:rsidR="009E3C5A">
        <w:rPr>
          <w:iCs/>
        </w:rPr>
        <w:fldChar w:fldCharType="end"/>
      </w:r>
      <w:r w:rsidR="005B2A9E" w:rsidRPr="005B2A9E">
        <w:rPr>
          <w:iCs/>
        </w:rPr>
        <w:t>.</w:t>
      </w:r>
      <w:r w:rsidR="00A26DDD">
        <w:rPr>
          <w:iCs/>
        </w:rPr>
        <w:t xml:space="preserve"> In</w:t>
      </w:r>
      <w:r w:rsidR="00B072BD">
        <w:rPr>
          <w:iCs/>
        </w:rPr>
        <w:t xml:space="preserve"> </w:t>
      </w:r>
      <w:r w:rsidR="00B072BD">
        <w:rPr>
          <w:iCs/>
        </w:rPr>
        <w:fldChar w:fldCharType="begin" w:fldLock="1"/>
      </w:r>
      <w:r w:rsidR="009E3C5A">
        <w:rPr>
          <w:iCs/>
        </w:rPr>
        <w:instrText>ADDIN CSL_CITATION {"citationItems":[{"id":"ITEM-1","itemData":{"DOI":"10.3390/SCI4020018","ISSN":"2413-4155","abstract":"In recent years, innovative progress in information and communication technology (ICT) has introduced new sources for traffic data collection and analysis. On-board sensors like GPS-GPRS boxes, generally installed for insurance purposes, communicate information from circulating vehicles to data centers. Geographic location, date and time, vehicles&amp;rsquo; speed and direction, are systematically transmitted and stored as Historical Car Data (HCD) from probe vehicles in the traffic stream. These databases provide a good opportunity to analyze the vehicles&amp;rsquo; motion both in the temporal and spatial domains. The aim of this study is to pay attention to the reliability of this kind of data gathering. Since instrumented vehicles account for a small percentage of the entire vehicle fleet, it is important to understand if they can be considered as a sample representative of the whole population. The paper presents a comparison of speed data obtained from HCD with the ones recorded by inductive-loop detectors and microwave radar sensors; the performed analysis required the definition of specific methodologies and procedures. The obtained results show a high correspondence between the two sets of data. Therefore, HCD can be proposed for the detailed monitoring of, and studies on, the operating conditions of mobility along road networks.","author":[{"dropping-particle":"","family":"Cantisani","given":"Giuseppe","non-dropping-particle":"","parse-names":false,"suffix":""},{"dropping-particle":"Del","family":"Serrone","given":"Giulia","non-dropping-particle":"","parse-names":false,"suffix":""},{"dropping-particle":"","family":"Peluso","given":"Paolo","non-dropping-particle":"","parse-names":false,"suffix":""}],"container-title":"Sci 2022, Vol. 4, Page 18","id":"ITEM-1","issue":"2","issued":{"date-parts":[["2022","4","21"]]},"page":"18","publisher":"Multidisciplinary Digital Publishing Institute","title":"Reliability of Historical Car Data for Operating Speed Analysis along Road Networks","type":"article-journal","volume":"4"},"uris":["http://www.mendeley.com/documents/?uuid=a69e79a5-6edd-3ef6-8ee5-4c9930eaeb75"]}],"mendeley":{"formattedCitation":"[31]","plainTextFormattedCitation":"[31]","previouslyFormattedCitation":"[27]"},"properties":{"noteIndex":0},"schema":"https://github.com/citation-style-language/schema/raw/master/csl-citation.json"}</w:instrText>
      </w:r>
      <w:r w:rsidR="00B072BD">
        <w:rPr>
          <w:iCs/>
        </w:rPr>
        <w:fldChar w:fldCharType="separate"/>
      </w:r>
      <w:r w:rsidR="009E3C5A" w:rsidRPr="009E3C5A">
        <w:rPr>
          <w:iCs/>
          <w:noProof/>
        </w:rPr>
        <w:t>[31]</w:t>
      </w:r>
      <w:r w:rsidR="00B072BD">
        <w:rPr>
          <w:iCs/>
        </w:rPr>
        <w:fldChar w:fldCharType="end"/>
      </w:r>
      <w:r w:rsidR="005B2A9E" w:rsidRPr="005B2A9E">
        <w:rPr>
          <w:iCs/>
        </w:rPr>
        <w:t xml:space="preserve"> </w:t>
      </w:r>
      <w:r w:rsidR="00A26DDD">
        <w:rPr>
          <w:iCs/>
        </w:rPr>
        <w:t xml:space="preserve">viene </w:t>
      </w:r>
      <w:r w:rsidR="005B2A9E" w:rsidRPr="005B2A9E">
        <w:rPr>
          <w:iCs/>
        </w:rPr>
        <w:t>presenta</w:t>
      </w:r>
      <w:r w:rsidR="00A26DDD">
        <w:rPr>
          <w:iCs/>
        </w:rPr>
        <w:t>to</w:t>
      </w:r>
      <w:r w:rsidR="005B2A9E" w:rsidRPr="005B2A9E">
        <w:rPr>
          <w:iCs/>
        </w:rPr>
        <w:t xml:space="preserve"> uno studio di affidabilità degli HCD, valutando la loro correlazione sia in termini di velocità effettiva dei veicoli e sia in termini statistici con i dati registrati dai sensori installati lungo le strade esistenti. I risultati dimostrano come gli HCD sia</w:t>
      </w:r>
      <w:r w:rsidR="00A26DDD">
        <w:rPr>
          <w:iCs/>
        </w:rPr>
        <w:t>no</w:t>
      </w:r>
      <w:r w:rsidR="005B2A9E" w:rsidRPr="005B2A9E">
        <w:rPr>
          <w:iCs/>
        </w:rPr>
        <w:t xml:space="preserve"> un campione di dati affidabile e rappresentativo dell’intero flusso di traffico, ottenendo </w:t>
      </w:r>
      <w:r w:rsidR="00A26DDD" w:rsidRPr="005B2A9E">
        <w:rPr>
          <w:iCs/>
        </w:rPr>
        <w:t>correlazion</w:t>
      </w:r>
      <w:r w:rsidR="00A26DDD">
        <w:rPr>
          <w:iCs/>
        </w:rPr>
        <w:t>i</w:t>
      </w:r>
      <w:r w:rsidR="00A26DDD" w:rsidRPr="005B2A9E">
        <w:rPr>
          <w:iCs/>
        </w:rPr>
        <w:t xml:space="preserve"> </w:t>
      </w:r>
      <w:r w:rsidR="005B2A9E" w:rsidRPr="005B2A9E">
        <w:rPr>
          <w:iCs/>
        </w:rPr>
        <w:t>contraddistinte da un R</w:t>
      </w:r>
      <w:r w:rsidR="005B2A9E" w:rsidRPr="009E3C5A">
        <w:rPr>
          <w:iCs/>
          <w:vertAlign w:val="superscript"/>
        </w:rPr>
        <w:t>2</w:t>
      </w:r>
      <w:r w:rsidR="005B2A9E" w:rsidRPr="005B2A9E">
        <w:rPr>
          <w:iCs/>
        </w:rPr>
        <w:t>&gt;0.9. Il confronto statistico dei dati GPS con una fonte generalmente riconosciuta, come quella delle unità di controllo, consente di estendere la possibilità di utilizzare campioni di HCD per valutazioni di sicurezza e di gestione sulle reti stradali</w:t>
      </w:r>
      <w:r w:rsidR="009E3C5A">
        <w:rPr>
          <w:iCs/>
        </w:rPr>
        <w:t>.</w:t>
      </w:r>
    </w:p>
    <w:p w14:paraId="10EA1E96" w14:textId="77777777" w:rsidR="00506290" w:rsidRPr="00FE2CEB" w:rsidRDefault="00506290" w:rsidP="00193ADF">
      <w:pPr>
        <w:pBdr>
          <w:top w:val="single" w:sz="4" w:space="6" w:color="auto"/>
          <w:left w:val="single" w:sz="4" w:space="4" w:color="auto"/>
          <w:bottom w:val="single" w:sz="4" w:space="6" w:color="auto"/>
          <w:right w:val="single" w:sz="4" w:space="4" w:color="auto"/>
        </w:pBdr>
        <w:spacing w:before="180"/>
        <w:jc w:val="both"/>
        <w:rPr>
          <w:iCs/>
        </w:rPr>
      </w:pPr>
    </w:p>
    <w:p w14:paraId="341CF9FA" w14:textId="2A843B45" w:rsidR="00F550C2" w:rsidRDefault="00F550C2" w:rsidP="009753D1">
      <w:pPr>
        <w:pBdr>
          <w:top w:val="single" w:sz="4" w:space="6" w:color="auto"/>
          <w:left w:val="single" w:sz="4" w:space="4" w:color="auto"/>
          <w:bottom w:val="single" w:sz="4" w:space="6" w:color="auto"/>
          <w:right w:val="single" w:sz="4" w:space="4" w:color="auto"/>
        </w:pBdr>
        <w:spacing w:before="180"/>
        <w:jc w:val="both"/>
        <w:rPr>
          <w:i/>
        </w:rPr>
      </w:pPr>
      <w:r>
        <w:rPr>
          <w:b/>
        </w:rPr>
        <w:t xml:space="preserve">4 – Ricognizione delle attività in corso presso centri di ricerca nazionali ed internazionali </w:t>
      </w:r>
      <w:r w:rsidRPr="009753D1">
        <w:rPr>
          <w:i/>
        </w:rPr>
        <w:t>(inquadramento delle tendenze evolutive nello specifico ambito di ricerca, per quanto noto).</w:t>
      </w:r>
    </w:p>
    <w:p w14:paraId="2DE27DBD" w14:textId="59F2C80D" w:rsidR="00FE2CEB" w:rsidRPr="00D351B0" w:rsidRDefault="000D0750" w:rsidP="009753D1">
      <w:pPr>
        <w:pBdr>
          <w:top w:val="single" w:sz="4" w:space="6" w:color="auto"/>
          <w:left w:val="single" w:sz="4" w:space="4" w:color="auto"/>
          <w:bottom w:val="single" w:sz="4" w:space="6" w:color="auto"/>
          <w:right w:val="single" w:sz="4" w:space="4" w:color="auto"/>
        </w:pBdr>
        <w:spacing w:before="180"/>
        <w:jc w:val="both"/>
        <w:rPr>
          <w:bCs/>
          <w:iCs/>
        </w:rPr>
      </w:pPr>
      <w:r>
        <w:rPr>
          <w:bCs/>
          <w:iCs/>
        </w:rPr>
        <w:t>L’</w:t>
      </w:r>
      <w:r w:rsidR="006222F3" w:rsidRPr="006222F3">
        <w:rPr>
          <w:bCs/>
          <w:iCs/>
        </w:rPr>
        <w:t>NCHRP</w:t>
      </w:r>
      <w:r w:rsidR="006222F3">
        <w:rPr>
          <w:bCs/>
          <w:iCs/>
        </w:rPr>
        <w:t xml:space="preserve"> Project 15-72 sta sviluppando </w:t>
      </w:r>
      <w:r w:rsidR="006222F3" w:rsidRPr="006222F3">
        <w:rPr>
          <w:bCs/>
          <w:iCs/>
        </w:rPr>
        <w:t xml:space="preserve">un </w:t>
      </w:r>
      <w:r>
        <w:rPr>
          <w:bCs/>
          <w:iCs/>
        </w:rPr>
        <w:t xml:space="preserve">sistema di classificazione contestuale che aggiorna le classificazioni di contesto del Green Book </w:t>
      </w:r>
      <w:r w:rsidR="00036C3D">
        <w:rPr>
          <w:bCs/>
          <w:iCs/>
        </w:rPr>
        <w:t xml:space="preserve">(GB7) </w:t>
      </w:r>
      <w:r>
        <w:rPr>
          <w:bCs/>
          <w:iCs/>
        </w:rPr>
        <w:t>e introduce il concetto di Aspettative di Trasporto,</w:t>
      </w:r>
      <w:r w:rsidR="006222F3" w:rsidRPr="006222F3">
        <w:rPr>
          <w:bCs/>
          <w:iCs/>
        </w:rPr>
        <w:t xml:space="preserve"> che definisc</w:t>
      </w:r>
      <w:r>
        <w:rPr>
          <w:bCs/>
          <w:iCs/>
        </w:rPr>
        <w:t>ono</w:t>
      </w:r>
      <w:r w:rsidR="006222F3" w:rsidRPr="006222F3">
        <w:rPr>
          <w:bCs/>
          <w:iCs/>
        </w:rPr>
        <w:t xml:space="preserve"> come gli utenti </w:t>
      </w:r>
      <w:r w:rsidR="006222F3">
        <w:rPr>
          <w:bCs/>
          <w:iCs/>
        </w:rPr>
        <w:t>prevedono</w:t>
      </w:r>
      <w:r w:rsidR="006222F3" w:rsidRPr="006222F3">
        <w:rPr>
          <w:bCs/>
          <w:iCs/>
        </w:rPr>
        <w:t xml:space="preserve"> di muoversi in</w:t>
      </w:r>
      <w:r w:rsidR="006222F3">
        <w:rPr>
          <w:bCs/>
          <w:iCs/>
        </w:rPr>
        <w:t xml:space="preserve"> ciascun contesto territoriale.</w:t>
      </w:r>
    </w:p>
    <w:p w14:paraId="56AEB82C" w14:textId="64FE93EC" w:rsidR="00F550C2" w:rsidRDefault="00F550C2" w:rsidP="009753D1">
      <w:pPr>
        <w:pBdr>
          <w:top w:val="single" w:sz="4" w:space="6" w:color="auto"/>
          <w:left w:val="single" w:sz="4" w:space="4" w:color="auto"/>
          <w:bottom w:val="single" w:sz="4" w:space="6" w:color="auto"/>
          <w:right w:val="single" w:sz="4" w:space="4" w:color="auto"/>
        </w:pBdr>
        <w:spacing w:before="180"/>
        <w:jc w:val="both"/>
        <w:rPr>
          <w:i/>
        </w:rPr>
      </w:pPr>
      <w:r>
        <w:rPr>
          <w:b/>
        </w:rPr>
        <w:t xml:space="preserve">5 – Definizione della Ricerca di Dottorato </w:t>
      </w:r>
      <w:r w:rsidRPr="009753D1">
        <w:rPr>
          <w:i/>
        </w:rPr>
        <w:t xml:space="preserve">(formulazione del Tema per </w:t>
      </w:r>
      <w:smartTag w:uri="urn:schemas-microsoft-com:office:smarttags" w:element="PersonName">
        <w:smartTagPr>
          <w:attr w:name="ProductID" w:val="la Tesi"/>
        </w:smartTagPr>
        <w:r w:rsidRPr="009753D1">
          <w:rPr>
            <w:i/>
          </w:rPr>
          <w:t>la Tesi</w:t>
        </w:r>
      </w:smartTag>
      <w:r w:rsidRPr="009753D1">
        <w:rPr>
          <w:i/>
        </w:rPr>
        <w:t xml:space="preserve"> finale, con precisazione di: finalità, metodologia, fasi e tempi delle attività previste).</w:t>
      </w:r>
    </w:p>
    <w:p w14:paraId="372F80FE" w14:textId="3AC6BCE7" w:rsidR="00341236" w:rsidRDefault="00FB0241" w:rsidP="00FB0241">
      <w:pPr>
        <w:pBdr>
          <w:top w:val="single" w:sz="4" w:space="6" w:color="auto"/>
          <w:left w:val="single" w:sz="4" w:space="4" w:color="auto"/>
          <w:bottom w:val="single" w:sz="4" w:space="6" w:color="auto"/>
          <w:right w:val="single" w:sz="4" w:space="4" w:color="auto"/>
        </w:pBdr>
        <w:spacing w:before="180"/>
        <w:jc w:val="both"/>
        <w:rPr>
          <w:iCs/>
        </w:rPr>
      </w:pPr>
      <w:r w:rsidRPr="00FB0241">
        <w:rPr>
          <w:iCs/>
        </w:rPr>
        <w:t xml:space="preserve">Il progetto di ricerca mira </w:t>
      </w:r>
      <w:r w:rsidR="00A131C7">
        <w:rPr>
          <w:iCs/>
        </w:rPr>
        <w:t xml:space="preserve">alla </w:t>
      </w:r>
      <w:r w:rsidR="00A131C7" w:rsidRPr="00FB0241">
        <w:rPr>
          <w:iCs/>
        </w:rPr>
        <w:t xml:space="preserve">valutazione della sicurezza stradale </w:t>
      </w:r>
      <w:r w:rsidR="00A131C7">
        <w:rPr>
          <w:iCs/>
        </w:rPr>
        <w:t xml:space="preserve">tramite </w:t>
      </w:r>
      <w:r w:rsidRPr="00FB0241">
        <w:rPr>
          <w:iCs/>
        </w:rPr>
        <w:t>l’introduzione di una metodologia che</w:t>
      </w:r>
      <w:r w:rsidR="00705A15">
        <w:rPr>
          <w:iCs/>
        </w:rPr>
        <w:t xml:space="preserve"> adotti</w:t>
      </w:r>
      <w:r w:rsidR="00A131C7">
        <w:rPr>
          <w:iCs/>
        </w:rPr>
        <w:t>,</w:t>
      </w:r>
      <w:r w:rsidRPr="00FB0241">
        <w:rPr>
          <w:iCs/>
        </w:rPr>
        <w:t xml:space="preserve"> sulla base delle condizioni operative di traffico e del contesto territoriale in cui si sviluppa una rete stradale, un approccio proattivo. Lo scopo</w:t>
      </w:r>
      <w:r w:rsidR="00A30C3D">
        <w:rPr>
          <w:iCs/>
        </w:rPr>
        <w:t>, infatti,</w:t>
      </w:r>
      <w:r w:rsidRPr="00FB0241">
        <w:rPr>
          <w:iCs/>
        </w:rPr>
        <w:t xml:space="preserve"> è </w:t>
      </w:r>
      <w:r w:rsidR="00705A15">
        <w:rPr>
          <w:iCs/>
        </w:rPr>
        <w:t xml:space="preserve">quello </w:t>
      </w:r>
      <w:r w:rsidRPr="00FB0241">
        <w:rPr>
          <w:iCs/>
        </w:rPr>
        <w:t xml:space="preserve">di proporre un metodo che </w:t>
      </w:r>
      <w:r w:rsidR="00A131C7">
        <w:rPr>
          <w:iCs/>
        </w:rPr>
        <w:t>superi quello più limitato delle analisi post evento incidentale</w:t>
      </w:r>
      <w:r w:rsidR="00705A15">
        <w:rPr>
          <w:iCs/>
        </w:rPr>
        <w:t xml:space="preserve"> e che </w:t>
      </w:r>
      <w:r w:rsidRPr="00FB0241">
        <w:rPr>
          <w:iCs/>
        </w:rPr>
        <w:t xml:space="preserve">si discosti dai difetti e svantaggi che possono interessare un approccio reattivo, contraddistinto dalla necessità di possedere un set </w:t>
      </w:r>
      <w:r w:rsidR="00705A15">
        <w:rPr>
          <w:iCs/>
        </w:rPr>
        <w:t xml:space="preserve">significativo </w:t>
      </w:r>
      <w:r w:rsidRPr="00FB0241">
        <w:rPr>
          <w:iCs/>
        </w:rPr>
        <w:t>di dati di incidenti già avvenuti.</w:t>
      </w:r>
      <w:r>
        <w:rPr>
          <w:iCs/>
        </w:rPr>
        <w:t xml:space="preserve"> </w:t>
      </w:r>
      <w:r w:rsidRPr="00FB0241">
        <w:rPr>
          <w:iCs/>
        </w:rPr>
        <w:t>Da letteratura, è noto che l’evento incidentale si manifesta a causa d</w:t>
      </w:r>
      <w:r w:rsidR="008D18D5">
        <w:rPr>
          <w:iCs/>
        </w:rPr>
        <w:t>i</w:t>
      </w:r>
      <w:r w:rsidRPr="00FB0241">
        <w:rPr>
          <w:iCs/>
        </w:rPr>
        <w:t xml:space="preserve"> interazion</w:t>
      </w:r>
      <w:r w:rsidR="008D18D5">
        <w:rPr>
          <w:iCs/>
        </w:rPr>
        <w:t>i non corrette</w:t>
      </w:r>
      <w:r w:rsidRPr="00FB0241">
        <w:rPr>
          <w:iCs/>
        </w:rPr>
        <w:t xml:space="preserve"> tra </w:t>
      </w:r>
      <w:r w:rsidR="008D18D5">
        <w:rPr>
          <w:iCs/>
        </w:rPr>
        <w:t xml:space="preserve">i </w:t>
      </w:r>
      <w:r w:rsidRPr="00FB0241">
        <w:rPr>
          <w:iCs/>
        </w:rPr>
        <w:t>diversi fattori costituenti il sistema stradale: uomo, veicolo, strada, ambiente e traffico. In realtà, l’incidenza del fattore umano prevale sugli altri, evidenziando quanto l’uomo svolga un ruolo centrale</w:t>
      </w:r>
      <w:r w:rsidR="008D18D5">
        <w:rPr>
          <w:iCs/>
        </w:rPr>
        <w:t xml:space="preserve"> nella determinazione della sicurezza stradale</w:t>
      </w:r>
      <w:r w:rsidRPr="00FB0241">
        <w:rPr>
          <w:iCs/>
        </w:rPr>
        <w:t xml:space="preserve">, </w:t>
      </w:r>
      <w:r w:rsidR="008D18D5">
        <w:rPr>
          <w:iCs/>
        </w:rPr>
        <w:t xml:space="preserve">in quanto </w:t>
      </w:r>
      <w:r w:rsidR="008D18D5" w:rsidRPr="00FB0241">
        <w:rPr>
          <w:iCs/>
        </w:rPr>
        <w:t>assume comportament</w:t>
      </w:r>
      <w:r w:rsidR="00341236">
        <w:rPr>
          <w:iCs/>
        </w:rPr>
        <w:t>i più o meno responsabili</w:t>
      </w:r>
      <w:r w:rsidR="008D18D5" w:rsidRPr="00FB0241">
        <w:rPr>
          <w:iCs/>
        </w:rPr>
        <w:t xml:space="preserve"> alla guida </w:t>
      </w:r>
      <w:r w:rsidR="008D18D5">
        <w:rPr>
          <w:iCs/>
        </w:rPr>
        <w:t xml:space="preserve">in funzione delle informazioni acquisite </w:t>
      </w:r>
      <w:r w:rsidRPr="00FB0241">
        <w:rPr>
          <w:iCs/>
        </w:rPr>
        <w:t>dall’ambiente circostante</w:t>
      </w:r>
      <w:r w:rsidR="008D18D5">
        <w:rPr>
          <w:iCs/>
        </w:rPr>
        <w:t>.</w:t>
      </w:r>
    </w:p>
    <w:p w14:paraId="7624F013" w14:textId="14F05A78" w:rsidR="00FB0241" w:rsidRPr="00FB0241" w:rsidRDefault="008D18D5" w:rsidP="00FB0241">
      <w:pPr>
        <w:pBdr>
          <w:top w:val="single" w:sz="4" w:space="6" w:color="auto"/>
          <w:left w:val="single" w:sz="4" w:space="4" w:color="auto"/>
          <w:bottom w:val="single" w:sz="4" w:space="6" w:color="auto"/>
          <w:right w:val="single" w:sz="4" w:space="4" w:color="auto"/>
        </w:pBdr>
        <w:spacing w:before="180"/>
        <w:jc w:val="both"/>
        <w:rPr>
          <w:iCs/>
        </w:rPr>
      </w:pPr>
      <w:r>
        <w:rPr>
          <w:iCs/>
        </w:rPr>
        <w:t>Il tema</w:t>
      </w:r>
      <w:r w:rsidR="00FB0241" w:rsidRPr="00FB0241">
        <w:rPr>
          <w:iCs/>
        </w:rPr>
        <w:t xml:space="preserve"> dell’incidentalità sarà </w:t>
      </w:r>
      <w:r>
        <w:rPr>
          <w:iCs/>
        </w:rPr>
        <w:t>valutato sulla base della distribuzione campionaria degli incidenti lungo il tracciato stradale e</w:t>
      </w:r>
      <w:r w:rsidR="00FB0241" w:rsidRPr="00FB0241">
        <w:rPr>
          <w:iCs/>
        </w:rPr>
        <w:t xml:space="preserve"> non </w:t>
      </w:r>
      <w:r>
        <w:rPr>
          <w:iCs/>
        </w:rPr>
        <w:t>più</w:t>
      </w:r>
      <w:r w:rsidRPr="00FB0241">
        <w:rPr>
          <w:iCs/>
        </w:rPr>
        <w:t xml:space="preserve"> </w:t>
      </w:r>
      <w:r>
        <w:rPr>
          <w:iCs/>
        </w:rPr>
        <w:t xml:space="preserve">mediante </w:t>
      </w:r>
      <w:r w:rsidR="00FB0241" w:rsidRPr="00FB0241">
        <w:rPr>
          <w:iCs/>
        </w:rPr>
        <w:t xml:space="preserve">un’analisi aggregata in termini di tasso o di frequenza d’incidentalità. In tal modo sarà possibile </w:t>
      </w:r>
      <w:r w:rsidR="00676A4C">
        <w:rPr>
          <w:iCs/>
        </w:rPr>
        <w:t xml:space="preserve">distinguere sezioni ad alta </w:t>
      </w:r>
      <w:r w:rsidR="00FB0241" w:rsidRPr="00FB0241">
        <w:rPr>
          <w:iCs/>
        </w:rPr>
        <w:t xml:space="preserve">concentrazione </w:t>
      </w:r>
      <w:r w:rsidR="00676A4C">
        <w:rPr>
          <w:iCs/>
        </w:rPr>
        <w:t>di incidenti</w:t>
      </w:r>
      <w:r w:rsidR="00FB0241" w:rsidRPr="00FB0241">
        <w:rPr>
          <w:iCs/>
        </w:rPr>
        <w:t xml:space="preserve"> (black spot</w:t>
      </w:r>
      <w:r w:rsidR="00676A4C">
        <w:rPr>
          <w:iCs/>
        </w:rPr>
        <w:t>s</w:t>
      </w:r>
      <w:r w:rsidR="00FB0241" w:rsidRPr="00FB0241">
        <w:rPr>
          <w:iCs/>
        </w:rPr>
        <w:t>)</w:t>
      </w:r>
      <w:r w:rsidR="00341236">
        <w:rPr>
          <w:iCs/>
        </w:rPr>
        <w:t>,</w:t>
      </w:r>
      <w:r w:rsidR="00FB0241" w:rsidRPr="00FB0241">
        <w:rPr>
          <w:iCs/>
        </w:rPr>
        <w:t xml:space="preserve"> </w:t>
      </w:r>
      <w:r w:rsidR="00676A4C">
        <w:rPr>
          <w:iCs/>
        </w:rPr>
        <w:t>da tronchi caratterizzati da incidenti</w:t>
      </w:r>
      <w:r w:rsidR="00FB0241" w:rsidRPr="00FB0241">
        <w:rPr>
          <w:iCs/>
        </w:rPr>
        <w:t xml:space="preserve"> </w:t>
      </w:r>
      <w:r w:rsidR="00676A4C">
        <w:rPr>
          <w:iCs/>
        </w:rPr>
        <w:t>diffusi</w:t>
      </w:r>
      <w:r w:rsidR="00FB0241" w:rsidRPr="00FB0241">
        <w:rPr>
          <w:iCs/>
        </w:rPr>
        <w:t xml:space="preserve">. Nel primo caso si potrà attribuire la causa dell’incidentalità ad una </w:t>
      </w:r>
      <w:r w:rsidR="00676A4C">
        <w:rPr>
          <w:iCs/>
        </w:rPr>
        <w:t xml:space="preserve">possibile </w:t>
      </w:r>
      <w:r w:rsidR="00FB0241" w:rsidRPr="00FB0241">
        <w:rPr>
          <w:iCs/>
        </w:rPr>
        <w:t xml:space="preserve">carenza dell’infrastruttura nella sezione critica, mentre nel secondo caso la diffusione del fenomeno </w:t>
      </w:r>
      <w:r w:rsidR="00676A4C">
        <w:rPr>
          <w:iCs/>
        </w:rPr>
        <w:t>potrà</w:t>
      </w:r>
      <w:r w:rsidR="00676A4C" w:rsidRPr="00FB0241">
        <w:rPr>
          <w:iCs/>
        </w:rPr>
        <w:t xml:space="preserve"> </w:t>
      </w:r>
      <w:r w:rsidR="00676A4C">
        <w:rPr>
          <w:iCs/>
        </w:rPr>
        <w:t xml:space="preserve">essere ascrivibile principalmente al fattore umano e ad una </w:t>
      </w:r>
      <w:r w:rsidR="00D916FE">
        <w:rPr>
          <w:iCs/>
        </w:rPr>
        <w:t xml:space="preserve">errata </w:t>
      </w:r>
      <w:r w:rsidR="00676A4C">
        <w:rPr>
          <w:iCs/>
        </w:rPr>
        <w:t xml:space="preserve">interazione </w:t>
      </w:r>
      <w:r w:rsidR="00D916FE">
        <w:rPr>
          <w:iCs/>
        </w:rPr>
        <w:t>tra i vari fattori costituenti il sistema stradale</w:t>
      </w:r>
      <w:r w:rsidR="00FB0241" w:rsidRPr="00FB0241">
        <w:rPr>
          <w:iCs/>
        </w:rPr>
        <w:t xml:space="preserve">. </w:t>
      </w:r>
      <w:r w:rsidR="00341236">
        <w:rPr>
          <w:iCs/>
        </w:rPr>
        <w:t>In quest’ottica</w:t>
      </w:r>
      <w:r w:rsidR="00FB0241" w:rsidRPr="00FB0241">
        <w:rPr>
          <w:iCs/>
        </w:rPr>
        <w:t xml:space="preserve">, </w:t>
      </w:r>
      <w:r w:rsidR="00341236">
        <w:rPr>
          <w:iCs/>
        </w:rPr>
        <w:t xml:space="preserve">risulterà rilevante </w:t>
      </w:r>
      <w:r w:rsidR="00341236" w:rsidRPr="00FB0241">
        <w:rPr>
          <w:iCs/>
        </w:rPr>
        <w:lastRenderedPageBreak/>
        <w:t>focalizza</w:t>
      </w:r>
      <w:r w:rsidR="00341236">
        <w:rPr>
          <w:iCs/>
        </w:rPr>
        <w:t>re</w:t>
      </w:r>
      <w:r w:rsidR="00341236" w:rsidRPr="00FB0241">
        <w:rPr>
          <w:iCs/>
        </w:rPr>
        <w:t xml:space="preserve"> l’attenzione </w:t>
      </w:r>
      <w:r w:rsidR="005E7BD3">
        <w:rPr>
          <w:iCs/>
        </w:rPr>
        <w:t>sul</w:t>
      </w:r>
      <w:r w:rsidR="00341236" w:rsidRPr="00FB0241">
        <w:rPr>
          <w:iCs/>
        </w:rPr>
        <w:t xml:space="preserve"> </w:t>
      </w:r>
      <w:r w:rsidR="00FB0241" w:rsidRPr="00FB0241">
        <w:rPr>
          <w:iCs/>
        </w:rPr>
        <w:t>territorio</w:t>
      </w:r>
      <w:r w:rsidR="00341236">
        <w:rPr>
          <w:iCs/>
        </w:rPr>
        <w:t>,</w:t>
      </w:r>
      <w:r w:rsidR="00FB0241" w:rsidRPr="00FB0241">
        <w:rPr>
          <w:iCs/>
        </w:rPr>
        <w:t xml:space="preserve"> inteso</w:t>
      </w:r>
      <w:r w:rsidR="005E7BD3">
        <w:rPr>
          <w:iCs/>
        </w:rPr>
        <w:t xml:space="preserve"> </w:t>
      </w:r>
      <w:r w:rsidR="00FB0241" w:rsidRPr="00FB0241">
        <w:rPr>
          <w:iCs/>
        </w:rPr>
        <w:t xml:space="preserve">sia come </w:t>
      </w:r>
      <w:r w:rsidR="005E7BD3">
        <w:rPr>
          <w:iCs/>
        </w:rPr>
        <w:t>uso</w:t>
      </w:r>
      <w:r w:rsidR="005E7BD3" w:rsidRPr="00FB0241">
        <w:rPr>
          <w:iCs/>
        </w:rPr>
        <w:t xml:space="preserve"> insediativ</w:t>
      </w:r>
      <w:r w:rsidR="005E7BD3">
        <w:rPr>
          <w:iCs/>
        </w:rPr>
        <w:t>o</w:t>
      </w:r>
      <w:r w:rsidR="005E7BD3" w:rsidRPr="00FB0241">
        <w:rPr>
          <w:iCs/>
        </w:rPr>
        <w:t xml:space="preserve"> </w:t>
      </w:r>
      <w:r w:rsidR="00FB0241" w:rsidRPr="00FB0241">
        <w:rPr>
          <w:iCs/>
        </w:rPr>
        <w:t>e sia come interazione con l’infrastruttura (e.g. densità di accessi, condizioni di visibilità compromesse</w:t>
      </w:r>
      <w:r w:rsidR="00A30C3D">
        <w:rPr>
          <w:iCs/>
        </w:rPr>
        <w:t>).</w:t>
      </w:r>
    </w:p>
    <w:p w14:paraId="021AF6C0" w14:textId="0059E69D" w:rsidR="00FB0241" w:rsidRPr="00FB0241" w:rsidRDefault="00FB0241" w:rsidP="00FB0241">
      <w:pPr>
        <w:pBdr>
          <w:top w:val="single" w:sz="4" w:space="6" w:color="auto"/>
          <w:left w:val="single" w:sz="4" w:space="4" w:color="auto"/>
          <w:bottom w:val="single" w:sz="4" w:space="6" w:color="auto"/>
          <w:right w:val="single" w:sz="4" w:space="4" w:color="auto"/>
        </w:pBdr>
        <w:spacing w:before="180"/>
        <w:jc w:val="both"/>
        <w:rPr>
          <w:iCs/>
        </w:rPr>
      </w:pPr>
      <w:r w:rsidRPr="00FB0241">
        <w:rPr>
          <w:iCs/>
        </w:rPr>
        <w:t>Nella metodologia proposta, il contesto territoriale verrà analizzato mediante l’introduzione e la definizione di un indice, nominato “</w:t>
      </w:r>
      <w:r w:rsidR="001720EC">
        <w:rPr>
          <w:iCs/>
        </w:rPr>
        <w:t>Rapporto di Copertura Insediativa</w:t>
      </w:r>
      <w:r w:rsidRPr="00FB0241">
        <w:rPr>
          <w:iCs/>
        </w:rPr>
        <w:t xml:space="preserve"> (</w:t>
      </w:r>
      <w:r w:rsidR="001720EC">
        <w:rPr>
          <w:iCs/>
        </w:rPr>
        <w:t>RCI</w:t>
      </w:r>
      <w:r w:rsidRPr="00FB0241">
        <w:rPr>
          <w:iCs/>
        </w:rPr>
        <w:t>)”, che</w:t>
      </w:r>
      <w:r w:rsidR="001720EC">
        <w:rPr>
          <w:iCs/>
        </w:rPr>
        <w:t xml:space="preserve"> </w:t>
      </w:r>
      <w:r w:rsidRPr="00FB0241">
        <w:rPr>
          <w:iCs/>
        </w:rPr>
        <w:t xml:space="preserve">tiene conto dell’uso del suolo e delle sue caratteristiche fisiche e funzionali. </w:t>
      </w:r>
      <w:r w:rsidR="001720EC" w:rsidRPr="00FB0241">
        <w:rPr>
          <w:iCs/>
        </w:rPr>
        <w:t>L’</w:t>
      </w:r>
      <w:r w:rsidR="001720EC">
        <w:rPr>
          <w:iCs/>
        </w:rPr>
        <w:t>RCI</w:t>
      </w:r>
      <w:r w:rsidR="001720EC" w:rsidRPr="00FB0241">
        <w:rPr>
          <w:iCs/>
        </w:rPr>
        <w:t xml:space="preserve"> </w:t>
      </w:r>
      <w:r w:rsidRPr="00FB0241">
        <w:rPr>
          <w:iCs/>
        </w:rPr>
        <w:t xml:space="preserve">nasce </w:t>
      </w:r>
      <w:r w:rsidR="001720EC" w:rsidRPr="00FB0241">
        <w:rPr>
          <w:iCs/>
        </w:rPr>
        <w:t>d</w:t>
      </w:r>
      <w:r w:rsidR="001720EC">
        <w:rPr>
          <w:iCs/>
        </w:rPr>
        <w:t>a un’</w:t>
      </w:r>
      <w:r w:rsidR="001720EC" w:rsidRPr="00FB0241">
        <w:rPr>
          <w:iCs/>
        </w:rPr>
        <w:t xml:space="preserve">evoluzione </w:t>
      </w:r>
      <w:r w:rsidRPr="00FB0241">
        <w:rPr>
          <w:iCs/>
        </w:rPr>
        <w:t>del Rapporto di Copertura, noto come il rapporto tra la superficie coperta e la superficie del lotto</w:t>
      </w:r>
      <w:r w:rsidR="001720EC">
        <w:rPr>
          <w:iCs/>
        </w:rPr>
        <w:t xml:space="preserve"> considerato.</w:t>
      </w:r>
      <w:r w:rsidR="00DD6ACB">
        <w:rPr>
          <w:iCs/>
        </w:rPr>
        <w:t xml:space="preserve"> Tale rapporto sarà modificato</w:t>
      </w:r>
      <w:r w:rsidRPr="00FB0241">
        <w:rPr>
          <w:iCs/>
        </w:rPr>
        <w:t xml:space="preserve"> moltiplica</w:t>
      </w:r>
      <w:r w:rsidR="00DD6ACB">
        <w:rPr>
          <w:iCs/>
        </w:rPr>
        <w:t>ndolo</w:t>
      </w:r>
      <w:r w:rsidRPr="00FB0241">
        <w:rPr>
          <w:iCs/>
        </w:rPr>
        <w:t xml:space="preserve"> per un coefficiente che tenga conto della destinazione d’uso degli edifici presenti nel</w:t>
      </w:r>
      <w:r w:rsidR="00DD6ACB">
        <w:rPr>
          <w:iCs/>
        </w:rPr>
        <w:t xml:space="preserve">l’area esaminata </w:t>
      </w:r>
      <w:r w:rsidRPr="00FB0241">
        <w:rPr>
          <w:iCs/>
        </w:rPr>
        <w:t>e delle dimensioni fisiche degli stessi. L’indice è adimensionale</w:t>
      </w:r>
      <w:r w:rsidR="00DD6ACB">
        <w:rPr>
          <w:iCs/>
        </w:rPr>
        <w:t xml:space="preserve"> e</w:t>
      </w:r>
      <w:r w:rsidRPr="00FB0241">
        <w:rPr>
          <w:iCs/>
        </w:rPr>
        <w:t xml:space="preserve"> assume valori tra 0 e 1, dove l’estremo inferiore indica un terreno privo di costruzioni</w:t>
      </w:r>
      <w:r w:rsidR="00DD6ACB">
        <w:rPr>
          <w:iCs/>
        </w:rPr>
        <w:t xml:space="preserve"> (e.g.</w:t>
      </w:r>
      <w:r w:rsidRPr="00FB0241">
        <w:rPr>
          <w:iCs/>
        </w:rPr>
        <w:t xml:space="preserve"> terreno </w:t>
      </w:r>
      <w:r w:rsidR="00DD6ACB">
        <w:rPr>
          <w:iCs/>
        </w:rPr>
        <w:t>in</w:t>
      </w:r>
      <w:r w:rsidR="00DD6ACB" w:rsidRPr="00FB0241">
        <w:rPr>
          <w:iCs/>
        </w:rPr>
        <w:t xml:space="preserve"> disuso</w:t>
      </w:r>
      <w:r w:rsidRPr="00FB0241">
        <w:rPr>
          <w:iCs/>
        </w:rPr>
        <w:t xml:space="preserve">, </w:t>
      </w:r>
      <w:r w:rsidR="00DD6ACB">
        <w:rPr>
          <w:iCs/>
        </w:rPr>
        <w:t>agricolo</w:t>
      </w:r>
      <w:r w:rsidRPr="00FB0241">
        <w:rPr>
          <w:iCs/>
        </w:rPr>
        <w:t>,</w:t>
      </w:r>
      <w:r w:rsidR="00DD6ACB">
        <w:rPr>
          <w:iCs/>
        </w:rPr>
        <w:t>…),</w:t>
      </w:r>
      <w:r w:rsidRPr="00FB0241">
        <w:rPr>
          <w:iCs/>
        </w:rPr>
        <w:t xml:space="preserve"> mentre il valore massimo </w:t>
      </w:r>
      <w:r w:rsidR="00DD6ACB">
        <w:rPr>
          <w:iCs/>
        </w:rPr>
        <w:t>c</w:t>
      </w:r>
      <w:r w:rsidRPr="00FB0241">
        <w:rPr>
          <w:iCs/>
        </w:rPr>
        <w:t xml:space="preserve">orrisponde ad un terreno completamente </w:t>
      </w:r>
      <w:r w:rsidR="00DD6ACB">
        <w:rPr>
          <w:iCs/>
        </w:rPr>
        <w:t>edificato</w:t>
      </w:r>
      <w:r w:rsidRPr="00FB0241">
        <w:rPr>
          <w:iCs/>
        </w:rPr>
        <w:t xml:space="preserve">. </w:t>
      </w:r>
      <w:r w:rsidR="00DD6ACB">
        <w:rPr>
          <w:iCs/>
        </w:rPr>
        <w:t xml:space="preserve">Successive </w:t>
      </w:r>
      <w:r w:rsidRPr="00FB0241">
        <w:rPr>
          <w:iCs/>
        </w:rPr>
        <w:t xml:space="preserve">analisi </w:t>
      </w:r>
      <w:r w:rsidR="00DD6ACB" w:rsidRPr="00FB0241">
        <w:rPr>
          <w:iCs/>
        </w:rPr>
        <w:t>spazial</w:t>
      </w:r>
      <w:r w:rsidR="00DD6ACB">
        <w:rPr>
          <w:iCs/>
        </w:rPr>
        <w:t>i</w:t>
      </w:r>
      <w:r w:rsidR="00DD6ACB" w:rsidRPr="00FB0241">
        <w:rPr>
          <w:iCs/>
        </w:rPr>
        <w:t xml:space="preserve"> </w:t>
      </w:r>
      <w:r w:rsidRPr="00FB0241">
        <w:rPr>
          <w:iCs/>
        </w:rPr>
        <w:t>consentir</w:t>
      </w:r>
      <w:r w:rsidR="00DD6ACB">
        <w:rPr>
          <w:iCs/>
        </w:rPr>
        <w:t>anno</w:t>
      </w:r>
      <w:r w:rsidRPr="00FB0241">
        <w:rPr>
          <w:iCs/>
        </w:rPr>
        <w:t xml:space="preserve"> di </w:t>
      </w:r>
      <w:r w:rsidR="00DD6ACB">
        <w:rPr>
          <w:iCs/>
        </w:rPr>
        <w:t>arricchire</w:t>
      </w:r>
      <w:r w:rsidR="00DD6ACB" w:rsidRPr="00FB0241">
        <w:rPr>
          <w:iCs/>
        </w:rPr>
        <w:t xml:space="preserve"> </w:t>
      </w:r>
      <w:r w:rsidRPr="00FB0241">
        <w:rPr>
          <w:iCs/>
        </w:rPr>
        <w:t>l</w:t>
      </w:r>
      <w:r w:rsidR="00DD6ACB">
        <w:rPr>
          <w:iCs/>
        </w:rPr>
        <w:t xml:space="preserve">e </w:t>
      </w:r>
      <w:r w:rsidRPr="00FB0241">
        <w:rPr>
          <w:iCs/>
        </w:rPr>
        <w:t>informazion</w:t>
      </w:r>
      <w:r w:rsidR="00DD6ACB">
        <w:rPr>
          <w:iCs/>
        </w:rPr>
        <w:t>i</w:t>
      </w:r>
      <w:r w:rsidRPr="00FB0241">
        <w:rPr>
          <w:iCs/>
        </w:rPr>
        <w:t xml:space="preserve"> </w:t>
      </w:r>
      <w:r w:rsidR="00DD6ACB">
        <w:rPr>
          <w:iCs/>
        </w:rPr>
        <w:t>estratte</w:t>
      </w:r>
      <w:r w:rsidRPr="00FB0241">
        <w:rPr>
          <w:iCs/>
        </w:rPr>
        <w:t xml:space="preserve"> dai dataset catastali </w:t>
      </w:r>
      <w:r w:rsidR="00DD6ACB">
        <w:rPr>
          <w:iCs/>
        </w:rPr>
        <w:t>per</w:t>
      </w:r>
      <w:r w:rsidRPr="00FB0241">
        <w:rPr>
          <w:iCs/>
        </w:rPr>
        <w:t xml:space="preserve"> ricavare una distribuzione globale del</w:t>
      </w:r>
      <w:r w:rsidR="00B36B9D">
        <w:rPr>
          <w:iCs/>
        </w:rPr>
        <w:t xml:space="preserve"> rapporto</w:t>
      </w:r>
      <w:r w:rsidRPr="00FB0241">
        <w:rPr>
          <w:iCs/>
        </w:rPr>
        <w:t xml:space="preserve">. A seguito di tali operazioni, sarà disponibile per l’intera rete stradale un andamento continuo </w:t>
      </w:r>
      <w:r w:rsidR="00B36B9D" w:rsidRPr="00FB0241">
        <w:rPr>
          <w:iCs/>
        </w:rPr>
        <w:t>del</w:t>
      </w:r>
      <w:r w:rsidR="00B36B9D">
        <w:rPr>
          <w:iCs/>
        </w:rPr>
        <w:t xml:space="preserve"> rapporto</w:t>
      </w:r>
      <w:r w:rsidR="00B36B9D" w:rsidRPr="00FB0241">
        <w:rPr>
          <w:iCs/>
        </w:rPr>
        <w:t xml:space="preserve"> </w:t>
      </w:r>
      <w:r w:rsidRPr="00FB0241">
        <w:rPr>
          <w:iCs/>
        </w:rPr>
        <w:t>in funzione dell’ascissa curvilinea del tracciato. Il valore finale dell’</w:t>
      </w:r>
      <w:r w:rsidR="00B36B9D">
        <w:rPr>
          <w:iCs/>
        </w:rPr>
        <w:t>RCI</w:t>
      </w:r>
      <w:r w:rsidRPr="00FB0241">
        <w:rPr>
          <w:iCs/>
        </w:rPr>
        <w:t xml:space="preserve"> sarà stimato come la somma di due contributi, rappresentativi di due differenti capacità attrattive di traffico. Il primo rappresent</w:t>
      </w:r>
      <w:r w:rsidR="00B36B9D">
        <w:rPr>
          <w:iCs/>
        </w:rPr>
        <w:t>a</w:t>
      </w:r>
      <w:r w:rsidRPr="00FB0241">
        <w:rPr>
          <w:iCs/>
        </w:rPr>
        <w:t xml:space="preserve"> l’interazione diretta dei lotti </w:t>
      </w:r>
      <w:r w:rsidR="00B36B9D">
        <w:rPr>
          <w:iCs/>
        </w:rPr>
        <w:t xml:space="preserve">sulle condizioni operative </w:t>
      </w:r>
      <w:r w:rsidRPr="00FB0241">
        <w:rPr>
          <w:iCs/>
        </w:rPr>
        <w:t xml:space="preserve">immediatamente adiacenti l’infrastruttura, il secondo </w:t>
      </w:r>
      <w:r w:rsidR="00B36B9D">
        <w:rPr>
          <w:iCs/>
        </w:rPr>
        <w:t xml:space="preserve">è </w:t>
      </w:r>
      <w:r w:rsidRPr="00FB0241">
        <w:rPr>
          <w:iCs/>
        </w:rPr>
        <w:t xml:space="preserve">riferito agli </w:t>
      </w:r>
      <w:r w:rsidR="00B36B9D">
        <w:rPr>
          <w:iCs/>
        </w:rPr>
        <w:t xml:space="preserve">effetti </w:t>
      </w:r>
      <w:r w:rsidRPr="00FB0241">
        <w:rPr>
          <w:iCs/>
        </w:rPr>
        <w:t>di traffico ad ampio raggio</w:t>
      </w:r>
      <w:r w:rsidR="00B36B9D">
        <w:rPr>
          <w:iCs/>
        </w:rPr>
        <w:t xml:space="preserve"> e</w:t>
      </w:r>
      <w:r w:rsidRPr="00FB0241">
        <w:rPr>
          <w:iCs/>
        </w:rPr>
        <w:t xml:space="preserve"> t</w:t>
      </w:r>
      <w:r w:rsidR="00B36B9D">
        <w:rPr>
          <w:iCs/>
        </w:rPr>
        <w:t>iene</w:t>
      </w:r>
      <w:r w:rsidRPr="00FB0241">
        <w:rPr>
          <w:iCs/>
        </w:rPr>
        <w:t xml:space="preserve"> conto dei punti attrattivi più distanti dall’infrastruttura.</w:t>
      </w:r>
    </w:p>
    <w:p w14:paraId="157DC3E4" w14:textId="10EF55D9" w:rsidR="00FE2CEB" w:rsidRPr="00D351B0" w:rsidRDefault="00862A0B" w:rsidP="00FB0241">
      <w:pPr>
        <w:pBdr>
          <w:top w:val="single" w:sz="4" w:space="6" w:color="auto"/>
          <w:left w:val="single" w:sz="4" w:space="4" w:color="auto"/>
          <w:bottom w:val="single" w:sz="4" w:space="6" w:color="auto"/>
          <w:right w:val="single" w:sz="4" w:space="4" w:color="auto"/>
        </w:pBdr>
        <w:spacing w:before="180"/>
        <w:jc w:val="both"/>
        <w:rPr>
          <w:iCs/>
        </w:rPr>
      </w:pPr>
      <w:r>
        <w:rPr>
          <w:iCs/>
        </w:rPr>
        <w:t>L</w:t>
      </w:r>
      <w:r w:rsidR="00FB0241" w:rsidRPr="00FB0241">
        <w:rPr>
          <w:iCs/>
        </w:rPr>
        <w:t xml:space="preserve">’andamento campionario delle velocità operative dagli </w:t>
      </w:r>
      <w:proofErr w:type="spellStart"/>
      <w:r w:rsidR="00FB0241" w:rsidRPr="00FB0241">
        <w:rPr>
          <w:iCs/>
        </w:rPr>
        <w:t>Historical</w:t>
      </w:r>
      <w:proofErr w:type="spellEnd"/>
      <w:r w:rsidR="00FB0241" w:rsidRPr="00FB0241">
        <w:rPr>
          <w:iCs/>
        </w:rPr>
        <w:t xml:space="preserve"> Car Data e </w:t>
      </w:r>
      <w:r>
        <w:rPr>
          <w:iCs/>
        </w:rPr>
        <w:t xml:space="preserve">i </w:t>
      </w:r>
      <w:r w:rsidR="00FB0241" w:rsidRPr="00FB0241">
        <w:rPr>
          <w:iCs/>
        </w:rPr>
        <w:t xml:space="preserve">dati d’incidentalità </w:t>
      </w:r>
      <w:r>
        <w:rPr>
          <w:iCs/>
        </w:rPr>
        <w:t xml:space="preserve">verranno analizzati per </w:t>
      </w:r>
      <w:r w:rsidR="00FB0241" w:rsidRPr="00FB0241">
        <w:rPr>
          <w:iCs/>
        </w:rPr>
        <w:t xml:space="preserve">ricercare una correlazione qualitativa e quantitativa con </w:t>
      </w:r>
      <w:r>
        <w:rPr>
          <w:iCs/>
        </w:rPr>
        <w:t>il rapporto RCI</w:t>
      </w:r>
      <w:r w:rsidR="00FB0241" w:rsidRPr="00FB0241">
        <w:rPr>
          <w:iCs/>
        </w:rPr>
        <w:t xml:space="preserve">. In tal modo, si potrà valutare come il contesto territoriale possa influenzare le condizioni operative di traffico e di incidentalità. L’obiettivo finale sarà giungere alla definizione di classi di performance </w:t>
      </w:r>
      <w:r w:rsidRPr="00FB0241">
        <w:rPr>
          <w:iCs/>
        </w:rPr>
        <w:t>del</w:t>
      </w:r>
      <w:r>
        <w:rPr>
          <w:iCs/>
        </w:rPr>
        <w:t xml:space="preserve"> RCI</w:t>
      </w:r>
      <w:r w:rsidR="00FB0241" w:rsidRPr="00FB0241">
        <w:rPr>
          <w:iCs/>
        </w:rPr>
        <w:t>, a ciascuna delle quali associare un livello di sicurezza ed esposizione al rischio della strada d’indagine.</w:t>
      </w:r>
    </w:p>
    <w:p w14:paraId="07DC4D59" w14:textId="77777777" w:rsidR="00D806C4" w:rsidRPr="00D806C4" w:rsidRDefault="00D806C4" w:rsidP="009753D1">
      <w:pPr>
        <w:pBdr>
          <w:top w:val="single" w:sz="4" w:space="6" w:color="auto"/>
          <w:left w:val="single" w:sz="4" w:space="4" w:color="auto"/>
          <w:bottom w:val="single" w:sz="4" w:space="6" w:color="auto"/>
          <w:right w:val="single" w:sz="4" w:space="4" w:color="auto"/>
        </w:pBdr>
        <w:spacing w:before="180"/>
        <w:jc w:val="both"/>
        <w:rPr>
          <w:b/>
        </w:rPr>
      </w:pPr>
      <w:r w:rsidRPr="00D806C4">
        <w:rPr>
          <w:b/>
        </w:rPr>
        <w:t xml:space="preserve">6 </w:t>
      </w:r>
      <w:r>
        <w:rPr>
          <w:b/>
        </w:rPr>
        <w:t xml:space="preserve">– </w:t>
      </w:r>
      <w:r w:rsidRPr="00D806C4">
        <w:rPr>
          <w:b/>
        </w:rPr>
        <w:t>Cronoprogramma</w:t>
      </w:r>
      <w:r>
        <w:rPr>
          <w:b/>
        </w:rPr>
        <w:t xml:space="preserve"> </w:t>
      </w:r>
      <w:r w:rsidRPr="009753D1">
        <w:rPr>
          <w:i/>
        </w:rPr>
        <w:t>(</w:t>
      </w:r>
      <w:r>
        <w:rPr>
          <w:i/>
        </w:rPr>
        <w:t>seguire lo schema</w:t>
      </w:r>
      <w:r w:rsidRPr="00D806C4">
        <w:rPr>
          <w:i/>
        </w:rPr>
        <w:t xml:space="preserve"> </w:t>
      </w:r>
      <w:r>
        <w:rPr>
          <w:i/>
        </w:rPr>
        <w:t>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233"/>
        <w:gridCol w:w="483"/>
        <w:gridCol w:w="485"/>
        <w:gridCol w:w="497"/>
        <w:gridCol w:w="492"/>
        <w:gridCol w:w="483"/>
        <w:gridCol w:w="485"/>
        <w:gridCol w:w="497"/>
        <w:gridCol w:w="492"/>
        <w:gridCol w:w="483"/>
        <w:gridCol w:w="485"/>
        <w:gridCol w:w="497"/>
        <w:gridCol w:w="492"/>
      </w:tblGrid>
      <w:tr w:rsidR="00D806C4" w:rsidRPr="00D806C4" w14:paraId="03C5B4DB" w14:textId="77777777" w:rsidTr="00026B14">
        <w:tc>
          <w:tcPr>
            <w:tcW w:w="534" w:type="dxa"/>
            <w:shd w:val="clear" w:color="auto" w:fill="auto"/>
          </w:tcPr>
          <w:p w14:paraId="29900F3F" w14:textId="77777777" w:rsidR="00D806C4" w:rsidRPr="00D806C4" w:rsidRDefault="00D806C4" w:rsidP="00026B14">
            <w:pPr>
              <w:spacing w:before="180"/>
              <w:jc w:val="center"/>
              <w:rPr>
                <w:b/>
              </w:rPr>
            </w:pPr>
            <w:r w:rsidRPr="00D806C4">
              <w:rPr>
                <w:b/>
              </w:rPr>
              <w:t>n.</w:t>
            </w:r>
          </w:p>
        </w:tc>
        <w:tc>
          <w:tcPr>
            <w:tcW w:w="3395" w:type="dxa"/>
            <w:shd w:val="clear" w:color="auto" w:fill="auto"/>
          </w:tcPr>
          <w:p w14:paraId="16A5BB68" w14:textId="77777777" w:rsidR="00D806C4" w:rsidRPr="00D806C4" w:rsidRDefault="00D806C4" w:rsidP="00026B14">
            <w:pPr>
              <w:spacing w:before="180"/>
              <w:rPr>
                <w:b/>
              </w:rPr>
            </w:pPr>
            <w:r w:rsidRPr="00D806C4">
              <w:rPr>
                <w:b/>
              </w:rPr>
              <w:t>Attività</w:t>
            </w:r>
          </w:p>
        </w:tc>
        <w:tc>
          <w:tcPr>
            <w:tcW w:w="1975" w:type="dxa"/>
            <w:gridSpan w:val="4"/>
            <w:shd w:val="clear" w:color="auto" w:fill="F2F2F2"/>
          </w:tcPr>
          <w:p w14:paraId="6F133E40" w14:textId="77777777" w:rsidR="00D806C4" w:rsidRPr="00D806C4" w:rsidRDefault="00D806C4" w:rsidP="00026B14">
            <w:pPr>
              <w:spacing w:before="180"/>
              <w:jc w:val="center"/>
              <w:rPr>
                <w:b/>
              </w:rPr>
            </w:pPr>
            <w:r w:rsidRPr="00D806C4">
              <w:rPr>
                <w:b/>
              </w:rPr>
              <w:t>I Anno</w:t>
            </w:r>
            <w:r w:rsidR="00026B14">
              <w:rPr>
                <w:b/>
              </w:rPr>
              <w:t xml:space="preserve"> (consuntivo)</w:t>
            </w:r>
          </w:p>
        </w:tc>
        <w:tc>
          <w:tcPr>
            <w:tcW w:w="1975" w:type="dxa"/>
            <w:gridSpan w:val="4"/>
            <w:shd w:val="clear" w:color="auto" w:fill="auto"/>
          </w:tcPr>
          <w:p w14:paraId="5048034D" w14:textId="77777777" w:rsidR="00D806C4" w:rsidRPr="00D806C4" w:rsidRDefault="00D806C4" w:rsidP="00026B14">
            <w:pPr>
              <w:spacing w:before="180"/>
              <w:jc w:val="center"/>
              <w:rPr>
                <w:b/>
              </w:rPr>
            </w:pPr>
            <w:r w:rsidRPr="00D806C4">
              <w:rPr>
                <w:b/>
              </w:rPr>
              <w:t>II Anno</w:t>
            </w:r>
          </w:p>
        </w:tc>
        <w:tc>
          <w:tcPr>
            <w:tcW w:w="1975" w:type="dxa"/>
            <w:gridSpan w:val="4"/>
            <w:shd w:val="clear" w:color="auto" w:fill="auto"/>
          </w:tcPr>
          <w:p w14:paraId="75B38A18" w14:textId="77777777" w:rsidR="00D806C4" w:rsidRPr="00D806C4" w:rsidRDefault="00D806C4" w:rsidP="00026B14">
            <w:pPr>
              <w:spacing w:before="180"/>
              <w:jc w:val="center"/>
              <w:rPr>
                <w:b/>
              </w:rPr>
            </w:pPr>
            <w:r w:rsidRPr="00D806C4">
              <w:rPr>
                <w:b/>
              </w:rPr>
              <w:t>III Anno</w:t>
            </w:r>
          </w:p>
        </w:tc>
      </w:tr>
      <w:tr w:rsidR="002218FA" w:rsidRPr="00D806C4" w14:paraId="2EAD4027" w14:textId="77777777" w:rsidTr="00026B14">
        <w:tc>
          <w:tcPr>
            <w:tcW w:w="534" w:type="dxa"/>
            <w:shd w:val="clear" w:color="auto" w:fill="auto"/>
          </w:tcPr>
          <w:p w14:paraId="52B7EC08" w14:textId="77777777" w:rsidR="002218FA" w:rsidRPr="00D806C4" w:rsidRDefault="002218FA" w:rsidP="002218FA">
            <w:pPr>
              <w:spacing w:before="180"/>
              <w:jc w:val="both"/>
              <w:rPr>
                <w:b/>
              </w:rPr>
            </w:pPr>
          </w:p>
        </w:tc>
        <w:tc>
          <w:tcPr>
            <w:tcW w:w="3395" w:type="dxa"/>
            <w:shd w:val="clear" w:color="auto" w:fill="auto"/>
          </w:tcPr>
          <w:p w14:paraId="74E6CAC4" w14:textId="77777777" w:rsidR="002218FA" w:rsidRPr="00D806C4" w:rsidRDefault="002218FA" w:rsidP="002218FA">
            <w:pPr>
              <w:spacing w:before="180"/>
              <w:jc w:val="both"/>
              <w:rPr>
                <w:b/>
              </w:rPr>
            </w:pPr>
          </w:p>
        </w:tc>
        <w:tc>
          <w:tcPr>
            <w:tcW w:w="492" w:type="dxa"/>
            <w:shd w:val="clear" w:color="auto" w:fill="F2F2F2"/>
          </w:tcPr>
          <w:p w14:paraId="54FDB591" w14:textId="77777777" w:rsidR="002218FA" w:rsidRPr="00D806C4" w:rsidRDefault="002218FA" w:rsidP="002218FA">
            <w:pPr>
              <w:spacing w:before="180"/>
              <w:jc w:val="both"/>
              <w:rPr>
                <w:b/>
              </w:rPr>
            </w:pPr>
            <w:r w:rsidRPr="00D806C4">
              <w:rPr>
                <w:b/>
              </w:rPr>
              <w:t>I</w:t>
            </w:r>
          </w:p>
        </w:tc>
        <w:tc>
          <w:tcPr>
            <w:tcW w:w="493" w:type="dxa"/>
            <w:shd w:val="clear" w:color="auto" w:fill="F2F2F2"/>
          </w:tcPr>
          <w:p w14:paraId="242B58F7" w14:textId="77777777" w:rsidR="002218FA" w:rsidRPr="00D806C4" w:rsidRDefault="002218FA" w:rsidP="002218FA">
            <w:pPr>
              <w:spacing w:before="180"/>
              <w:jc w:val="both"/>
              <w:rPr>
                <w:b/>
              </w:rPr>
            </w:pPr>
            <w:r w:rsidRPr="00D806C4">
              <w:rPr>
                <w:b/>
              </w:rPr>
              <w:t>II</w:t>
            </w:r>
          </w:p>
        </w:tc>
        <w:tc>
          <w:tcPr>
            <w:tcW w:w="497" w:type="dxa"/>
            <w:shd w:val="clear" w:color="auto" w:fill="F2F2F2"/>
          </w:tcPr>
          <w:p w14:paraId="2E00B4AD" w14:textId="77777777" w:rsidR="002218FA" w:rsidRPr="00D806C4" w:rsidRDefault="002218FA" w:rsidP="002218FA">
            <w:pPr>
              <w:spacing w:before="180"/>
              <w:jc w:val="both"/>
              <w:rPr>
                <w:b/>
              </w:rPr>
            </w:pPr>
            <w:r w:rsidRPr="00D806C4">
              <w:rPr>
                <w:b/>
              </w:rPr>
              <w:t>III</w:t>
            </w:r>
          </w:p>
        </w:tc>
        <w:tc>
          <w:tcPr>
            <w:tcW w:w="493" w:type="dxa"/>
            <w:shd w:val="clear" w:color="auto" w:fill="F2F2F2"/>
          </w:tcPr>
          <w:p w14:paraId="6C202C7C" w14:textId="77777777" w:rsidR="002218FA" w:rsidRPr="00D806C4" w:rsidRDefault="002218FA" w:rsidP="002218FA">
            <w:pPr>
              <w:spacing w:before="180"/>
              <w:jc w:val="both"/>
              <w:rPr>
                <w:b/>
              </w:rPr>
            </w:pPr>
            <w:r w:rsidRPr="00D806C4">
              <w:rPr>
                <w:b/>
              </w:rPr>
              <w:t>IV</w:t>
            </w:r>
          </w:p>
        </w:tc>
        <w:tc>
          <w:tcPr>
            <w:tcW w:w="492" w:type="dxa"/>
            <w:shd w:val="clear" w:color="auto" w:fill="auto"/>
          </w:tcPr>
          <w:p w14:paraId="29577082" w14:textId="77777777" w:rsidR="002218FA" w:rsidRPr="00D806C4" w:rsidRDefault="002218FA" w:rsidP="002218FA">
            <w:pPr>
              <w:spacing w:before="180"/>
              <w:jc w:val="both"/>
              <w:rPr>
                <w:b/>
              </w:rPr>
            </w:pPr>
            <w:r w:rsidRPr="00D806C4">
              <w:rPr>
                <w:b/>
              </w:rPr>
              <w:t>I</w:t>
            </w:r>
          </w:p>
        </w:tc>
        <w:tc>
          <w:tcPr>
            <w:tcW w:w="493" w:type="dxa"/>
            <w:shd w:val="clear" w:color="auto" w:fill="auto"/>
          </w:tcPr>
          <w:p w14:paraId="1A83EE97" w14:textId="77777777" w:rsidR="002218FA" w:rsidRPr="00D806C4" w:rsidRDefault="002218FA" w:rsidP="002218FA">
            <w:pPr>
              <w:spacing w:before="180"/>
              <w:jc w:val="both"/>
              <w:rPr>
                <w:b/>
              </w:rPr>
            </w:pPr>
            <w:r w:rsidRPr="00D806C4">
              <w:rPr>
                <w:b/>
              </w:rPr>
              <w:t>II</w:t>
            </w:r>
          </w:p>
        </w:tc>
        <w:tc>
          <w:tcPr>
            <w:tcW w:w="497" w:type="dxa"/>
            <w:shd w:val="clear" w:color="auto" w:fill="auto"/>
          </w:tcPr>
          <w:p w14:paraId="5264D5A5" w14:textId="77777777" w:rsidR="002218FA" w:rsidRPr="00D806C4" w:rsidRDefault="002218FA" w:rsidP="002218FA">
            <w:pPr>
              <w:spacing w:before="180"/>
              <w:jc w:val="both"/>
              <w:rPr>
                <w:b/>
              </w:rPr>
            </w:pPr>
            <w:r w:rsidRPr="00D806C4">
              <w:rPr>
                <w:b/>
              </w:rPr>
              <w:t>III</w:t>
            </w:r>
          </w:p>
        </w:tc>
        <w:tc>
          <w:tcPr>
            <w:tcW w:w="493" w:type="dxa"/>
            <w:shd w:val="clear" w:color="auto" w:fill="auto"/>
          </w:tcPr>
          <w:p w14:paraId="0164FD07" w14:textId="77777777" w:rsidR="002218FA" w:rsidRPr="00D806C4" w:rsidRDefault="002218FA" w:rsidP="002218FA">
            <w:pPr>
              <w:spacing w:before="180"/>
              <w:jc w:val="both"/>
              <w:rPr>
                <w:b/>
              </w:rPr>
            </w:pPr>
            <w:r w:rsidRPr="00D806C4">
              <w:rPr>
                <w:b/>
              </w:rPr>
              <w:t>IV</w:t>
            </w:r>
          </w:p>
        </w:tc>
        <w:tc>
          <w:tcPr>
            <w:tcW w:w="492" w:type="dxa"/>
            <w:shd w:val="clear" w:color="auto" w:fill="auto"/>
          </w:tcPr>
          <w:p w14:paraId="1A4BA01B" w14:textId="77777777" w:rsidR="002218FA" w:rsidRPr="00D806C4" w:rsidRDefault="002218FA" w:rsidP="002218FA">
            <w:pPr>
              <w:spacing w:before="180"/>
              <w:jc w:val="both"/>
              <w:rPr>
                <w:b/>
              </w:rPr>
            </w:pPr>
            <w:r w:rsidRPr="00D806C4">
              <w:rPr>
                <w:b/>
              </w:rPr>
              <w:t>I</w:t>
            </w:r>
          </w:p>
        </w:tc>
        <w:tc>
          <w:tcPr>
            <w:tcW w:w="493" w:type="dxa"/>
            <w:shd w:val="clear" w:color="auto" w:fill="auto"/>
          </w:tcPr>
          <w:p w14:paraId="6249E5E1" w14:textId="77777777" w:rsidR="002218FA" w:rsidRPr="00D806C4" w:rsidRDefault="002218FA" w:rsidP="002218FA">
            <w:pPr>
              <w:spacing w:before="180"/>
              <w:jc w:val="both"/>
              <w:rPr>
                <w:b/>
              </w:rPr>
            </w:pPr>
            <w:r w:rsidRPr="00D806C4">
              <w:rPr>
                <w:b/>
              </w:rPr>
              <w:t>II</w:t>
            </w:r>
          </w:p>
        </w:tc>
        <w:tc>
          <w:tcPr>
            <w:tcW w:w="497" w:type="dxa"/>
            <w:shd w:val="clear" w:color="auto" w:fill="auto"/>
          </w:tcPr>
          <w:p w14:paraId="4804C550" w14:textId="77777777" w:rsidR="002218FA" w:rsidRPr="00D806C4" w:rsidRDefault="002218FA" w:rsidP="002218FA">
            <w:pPr>
              <w:spacing w:before="180"/>
              <w:jc w:val="both"/>
              <w:rPr>
                <w:b/>
              </w:rPr>
            </w:pPr>
            <w:r w:rsidRPr="00D806C4">
              <w:rPr>
                <w:b/>
              </w:rPr>
              <w:t>III</w:t>
            </w:r>
          </w:p>
        </w:tc>
        <w:tc>
          <w:tcPr>
            <w:tcW w:w="493" w:type="dxa"/>
            <w:shd w:val="clear" w:color="auto" w:fill="auto"/>
          </w:tcPr>
          <w:p w14:paraId="7A1264AD" w14:textId="77777777" w:rsidR="002218FA" w:rsidRPr="00D806C4" w:rsidRDefault="002218FA" w:rsidP="002218FA">
            <w:pPr>
              <w:spacing w:before="180"/>
              <w:jc w:val="both"/>
              <w:rPr>
                <w:b/>
              </w:rPr>
            </w:pPr>
            <w:r w:rsidRPr="00D806C4">
              <w:rPr>
                <w:b/>
              </w:rPr>
              <w:t>IV</w:t>
            </w:r>
          </w:p>
        </w:tc>
      </w:tr>
      <w:tr w:rsidR="002218FA" w:rsidRPr="00D806C4" w14:paraId="5D222DDB" w14:textId="77777777" w:rsidTr="00026B14">
        <w:tc>
          <w:tcPr>
            <w:tcW w:w="534" w:type="dxa"/>
            <w:shd w:val="clear" w:color="auto" w:fill="auto"/>
          </w:tcPr>
          <w:p w14:paraId="4782E305" w14:textId="56731148" w:rsidR="002218FA" w:rsidRPr="00D641F0" w:rsidRDefault="00D641F0" w:rsidP="002218FA">
            <w:pPr>
              <w:spacing w:before="180"/>
              <w:jc w:val="both"/>
              <w:rPr>
                <w:bCs/>
              </w:rPr>
            </w:pPr>
            <w:r w:rsidRPr="00D641F0">
              <w:rPr>
                <w:bCs/>
              </w:rPr>
              <w:t>1</w:t>
            </w:r>
          </w:p>
        </w:tc>
        <w:tc>
          <w:tcPr>
            <w:tcW w:w="3395" w:type="dxa"/>
            <w:shd w:val="clear" w:color="auto" w:fill="auto"/>
          </w:tcPr>
          <w:p w14:paraId="034C2245" w14:textId="058D8351" w:rsidR="002218FA" w:rsidRPr="00D641F0" w:rsidRDefault="00D641F0" w:rsidP="00895A85">
            <w:pPr>
              <w:spacing w:before="180"/>
              <w:rPr>
                <w:bCs/>
              </w:rPr>
            </w:pPr>
            <w:r w:rsidRPr="00D641F0">
              <w:rPr>
                <w:bCs/>
              </w:rPr>
              <w:t>Analisi bibliografica</w:t>
            </w:r>
          </w:p>
        </w:tc>
        <w:tc>
          <w:tcPr>
            <w:tcW w:w="492" w:type="dxa"/>
            <w:shd w:val="clear" w:color="auto" w:fill="F2F2F2"/>
          </w:tcPr>
          <w:p w14:paraId="1ACB5050" w14:textId="78222AC1" w:rsidR="002218FA" w:rsidRPr="00D806C4" w:rsidRDefault="00895A85" w:rsidP="002218FA">
            <w:pPr>
              <w:spacing w:before="180"/>
              <w:jc w:val="both"/>
              <w:rPr>
                <w:b/>
              </w:rPr>
            </w:pPr>
            <w:r>
              <w:rPr>
                <w:b/>
              </w:rPr>
              <w:t>X</w:t>
            </w:r>
          </w:p>
        </w:tc>
        <w:tc>
          <w:tcPr>
            <w:tcW w:w="493" w:type="dxa"/>
            <w:shd w:val="clear" w:color="auto" w:fill="F2F2F2"/>
          </w:tcPr>
          <w:p w14:paraId="04D4DD18" w14:textId="51CF3030" w:rsidR="002218FA" w:rsidRPr="00D806C4" w:rsidRDefault="00895A85" w:rsidP="002218FA">
            <w:pPr>
              <w:spacing w:before="180"/>
              <w:jc w:val="both"/>
              <w:rPr>
                <w:b/>
              </w:rPr>
            </w:pPr>
            <w:r>
              <w:rPr>
                <w:b/>
              </w:rPr>
              <w:t>X</w:t>
            </w:r>
          </w:p>
        </w:tc>
        <w:tc>
          <w:tcPr>
            <w:tcW w:w="497" w:type="dxa"/>
            <w:shd w:val="clear" w:color="auto" w:fill="F2F2F2"/>
          </w:tcPr>
          <w:p w14:paraId="75328588" w14:textId="147887DE" w:rsidR="002218FA" w:rsidRPr="00D806C4" w:rsidRDefault="00895A85" w:rsidP="002218FA">
            <w:pPr>
              <w:spacing w:before="180"/>
              <w:jc w:val="both"/>
              <w:rPr>
                <w:b/>
              </w:rPr>
            </w:pPr>
            <w:r>
              <w:rPr>
                <w:b/>
              </w:rPr>
              <w:t>X</w:t>
            </w:r>
          </w:p>
        </w:tc>
        <w:tc>
          <w:tcPr>
            <w:tcW w:w="493" w:type="dxa"/>
            <w:shd w:val="clear" w:color="auto" w:fill="F2F2F2"/>
          </w:tcPr>
          <w:p w14:paraId="2E39ABDE" w14:textId="6F010EBC" w:rsidR="002218FA" w:rsidRPr="00D806C4" w:rsidRDefault="00895A85" w:rsidP="002218FA">
            <w:pPr>
              <w:spacing w:before="180"/>
              <w:jc w:val="both"/>
              <w:rPr>
                <w:b/>
              </w:rPr>
            </w:pPr>
            <w:r>
              <w:rPr>
                <w:b/>
              </w:rPr>
              <w:t>X</w:t>
            </w:r>
          </w:p>
        </w:tc>
        <w:tc>
          <w:tcPr>
            <w:tcW w:w="492" w:type="dxa"/>
            <w:shd w:val="clear" w:color="auto" w:fill="auto"/>
          </w:tcPr>
          <w:p w14:paraId="7583280E" w14:textId="48BD164F" w:rsidR="002218FA" w:rsidRPr="00D806C4" w:rsidRDefault="000F4FE9" w:rsidP="002218FA">
            <w:pPr>
              <w:spacing w:before="180"/>
              <w:jc w:val="both"/>
              <w:rPr>
                <w:b/>
              </w:rPr>
            </w:pPr>
            <w:r>
              <w:rPr>
                <w:b/>
              </w:rPr>
              <w:t>X</w:t>
            </w:r>
          </w:p>
        </w:tc>
        <w:tc>
          <w:tcPr>
            <w:tcW w:w="493" w:type="dxa"/>
            <w:shd w:val="clear" w:color="auto" w:fill="auto"/>
          </w:tcPr>
          <w:p w14:paraId="43A49B12" w14:textId="404F9CF6" w:rsidR="002218FA" w:rsidRPr="00D806C4" w:rsidRDefault="000F4FE9" w:rsidP="002218FA">
            <w:pPr>
              <w:spacing w:before="180"/>
              <w:jc w:val="both"/>
              <w:rPr>
                <w:b/>
              </w:rPr>
            </w:pPr>
            <w:r>
              <w:rPr>
                <w:b/>
              </w:rPr>
              <w:t>X</w:t>
            </w:r>
          </w:p>
        </w:tc>
        <w:tc>
          <w:tcPr>
            <w:tcW w:w="497" w:type="dxa"/>
            <w:shd w:val="clear" w:color="auto" w:fill="auto"/>
          </w:tcPr>
          <w:p w14:paraId="1CDDD04B" w14:textId="67B5E148" w:rsidR="002218FA" w:rsidRPr="00D806C4" w:rsidRDefault="000F4FE9" w:rsidP="002218FA">
            <w:pPr>
              <w:spacing w:before="180"/>
              <w:jc w:val="both"/>
              <w:rPr>
                <w:b/>
              </w:rPr>
            </w:pPr>
            <w:r>
              <w:rPr>
                <w:b/>
              </w:rPr>
              <w:t>X</w:t>
            </w:r>
          </w:p>
        </w:tc>
        <w:tc>
          <w:tcPr>
            <w:tcW w:w="493" w:type="dxa"/>
            <w:shd w:val="clear" w:color="auto" w:fill="auto"/>
          </w:tcPr>
          <w:p w14:paraId="048C7D0E" w14:textId="51E12F65" w:rsidR="002218FA" w:rsidRPr="00D806C4" w:rsidRDefault="000F4FE9" w:rsidP="002218FA">
            <w:pPr>
              <w:spacing w:before="180"/>
              <w:jc w:val="both"/>
              <w:rPr>
                <w:b/>
              </w:rPr>
            </w:pPr>
            <w:r>
              <w:rPr>
                <w:b/>
              </w:rPr>
              <w:t>X</w:t>
            </w:r>
          </w:p>
        </w:tc>
        <w:tc>
          <w:tcPr>
            <w:tcW w:w="492" w:type="dxa"/>
            <w:shd w:val="clear" w:color="auto" w:fill="auto"/>
          </w:tcPr>
          <w:p w14:paraId="1CA63138" w14:textId="77777777" w:rsidR="002218FA" w:rsidRPr="00D806C4" w:rsidRDefault="002218FA" w:rsidP="002218FA">
            <w:pPr>
              <w:spacing w:before="180"/>
              <w:jc w:val="both"/>
              <w:rPr>
                <w:b/>
              </w:rPr>
            </w:pPr>
          </w:p>
        </w:tc>
        <w:tc>
          <w:tcPr>
            <w:tcW w:w="493" w:type="dxa"/>
            <w:shd w:val="clear" w:color="auto" w:fill="auto"/>
          </w:tcPr>
          <w:p w14:paraId="2EBAEE7D" w14:textId="77777777" w:rsidR="002218FA" w:rsidRPr="00D806C4" w:rsidRDefault="002218FA" w:rsidP="002218FA">
            <w:pPr>
              <w:spacing w:before="180"/>
              <w:jc w:val="both"/>
              <w:rPr>
                <w:b/>
              </w:rPr>
            </w:pPr>
          </w:p>
        </w:tc>
        <w:tc>
          <w:tcPr>
            <w:tcW w:w="497" w:type="dxa"/>
            <w:shd w:val="clear" w:color="auto" w:fill="auto"/>
          </w:tcPr>
          <w:p w14:paraId="545BED47" w14:textId="77777777" w:rsidR="002218FA" w:rsidRPr="00D806C4" w:rsidRDefault="002218FA" w:rsidP="002218FA">
            <w:pPr>
              <w:spacing w:before="180"/>
              <w:jc w:val="both"/>
              <w:rPr>
                <w:b/>
              </w:rPr>
            </w:pPr>
          </w:p>
        </w:tc>
        <w:tc>
          <w:tcPr>
            <w:tcW w:w="493" w:type="dxa"/>
            <w:shd w:val="clear" w:color="auto" w:fill="auto"/>
          </w:tcPr>
          <w:p w14:paraId="65AA9BA6" w14:textId="77777777" w:rsidR="002218FA" w:rsidRPr="00D806C4" w:rsidRDefault="002218FA" w:rsidP="002218FA">
            <w:pPr>
              <w:spacing w:before="180"/>
              <w:jc w:val="both"/>
              <w:rPr>
                <w:b/>
              </w:rPr>
            </w:pPr>
          </w:p>
        </w:tc>
      </w:tr>
      <w:tr w:rsidR="002218FA" w:rsidRPr="00D806C4" w14:paraId="10F3B816" w14:textId="77777777" w:rsidTr="00026B14">
        <w:tc>
          <w:tcPr>
            <w:tcW w:w="534" w:type="dxa"/>
            <w:shd w:val="clear" w:color="auto" w:fill="auto"/>
          </w:tcPr>
          <w:p w14:paraId="034622BF" w14:textId="20F37911" w:rsidR="002218FA" w:rsidRPr="00D641F0" w:rsidRDefault="00D641F0" w:rsidP="002218FA">
            <w:pPr>
              <w:spacing w:before="180"/>
              <w:jc w:val="both"/>
              <w:rPr>
                <w:bCs/>
              </w:rPr>
            </w:pPr>
            <w:r w:rsidRPr="00D641F0">
              <w:rPr>
                <w:bCs/>
              </w:rPr>
              <w:t>2</w:t>
            </w:r>
          </w:p>
        </w:tc>
        <w:tc>
          <w:tcPr>
            <w:tcW w:w="3395" w:type="dxa"/>
            <w:shd w:val="clear" w:color="auto" w:fill="auto"/>
          </w:tcPr>
          <w:p w14:paraId="34AFBA5A" w14:textId="42832148" w:rsidR="002218FA" w:rsidRPr="00D641F0" w:rsidRDefault="00D641F0" w:rsidP="00895A85">
            <w:pPr>
              <w:spacing w:before="180"/>
              <w:rPr>
                <w:bCs/>
              </w:rPr>
            </w:pPr>
            <w:r w:rsidRPr="00D641F0">
              <w:rPr>
                <w:bCs/>
              </w:rPr>
              <w:t>Acquisizione nozioni di base per lo sviluppo del progetto di ricerca</w:t>
            </w:r>
          </w:p>
        </w:tc>
        <w:tc>
          <w:tcPr>
            <w:tcW w:w="492" w:type="dxa"/>
            <w:shd w:val="clear" w:color="auto" w:fill="F2F2F2"/>
          </w:tcPr>
          <w:p w14:paraId="548CD4AE" w14:textId="77777777" w:rsidR="002218FA" w:rsidRPr="00D806C4" w:rsidRDefault="002218FA" w:rsidP="002218FA">
            <w:pPr>
              <w:spacing w:before="180"/>
              <w:jc w:val="both"/>
              <w:rPr>
                <w:b/>
              </w:rPr>
            </w:pPr>
          </w:p>
        </w:tc>
        <w:tc>
          <w:tcPr>
            <w:tcW w:w="493" w:type="dxa"/>
            <w:shd w:val="clear" w:color="auto" w:fill="F2F2F2"/>
          </w:tcPr>
          <w:p w14:paraId="39C7FAB7" w14:textId="5E3ABA86" w:rsidR="002218FA" w:rsidRPr="00D806C4" w:rsidRDefault="00895A85" w:rsidP="002218FA">
            <w:pPr>
              <w:spacing w:before="180"/>
              <w:jc w:val="both"/>
              <w:rPr>
                <w:b/>
              </w:rPr>
            </w:pPr>
            <w:r>
              <w:rPr>
                <w:b/>
              </w:rPr>
              <w:t>X</w:t>
            </w:r>
          </w:p>
        </w:tc>
        <w:tc>
          <w:tcPr>
            <w:tcW w:w="497" w:type="dxa"/>
            <w:shd w:val="clear" w:color="auto" w:fill="F2F2F2"/>
          </w:tcPr>
          <w:p w14:paraId="47EA20B6" w14:textId="169F4041" w:rsidR="002218FA" w:rsidRPr="00D806C4" w:rsidRDefault="00895A85" w:rsidP="002218FA">
            <w:pPr>
              <w:spacing w:before="180"/>
              <w:jc w:val="both"/>
              <w:rPr>
                <w:b/>
              </w:rPr>
            </w:pPr>
            <w:r>
              <w:rPr>
                <w:b/>
              </w:rPr>
              <w:t>X</w:t>
            </w:r>
          </w:p>
        </w:tc>
        <w:tc>
          <w:tcPr>
            <w:tcW w:w="493" w:type="dxa"/>
            <w:shd w:val="clear" w:color="auto" w:fill="F2F2F2"/>
          </w:tcPr>
          <w:p w14:paraId="7BF5C4F9" w14:textId="7670BE20" w:rsidR="002218FA" w:rsidRPr="00D806C4" w:rsidRDefault="00895A85" w:rsidP="002218FA">
            <w:pPr>
              <w:spacing w:before="180"/>
              <w:jc w:val="both"/>
              <w:rPr>
                <w:b/>
              </w:rPr>
            </w:pPr>
            <w:r>
              <w:rPr>
                <w:b/>
              </w:rPr>
              <w:t>X</w:t>
            </w:r>
          </w:p>
        </w:tc>
        <w:tc>
          <w:tcPr>
            <w:tcW w:w="492" w:type="dxa"/>
            <w:shd w:val="clear" w:color="auto" w:fill="auto"/>
          </w:tcPr>
          <w:p w14:paraId="1E928303" w14:textId="69D503E0" w:rsidR="002218FA" w:rsidRPr="00D806C4" w:rsidRDefault="000F4FE9" w:rsidP="002218FA">
            <w:pPr>
              <w:spacing w:before="180"/>
              <w:jc w:val="both"/>
              <w:rPr>
                <w:b/>
              </w:rPr>
            </w:pPr>
            <w:r>
              <w:rPr>
                <w:b/>
              </w:rPr>
              <w:t>X</w:t>
            </w:r>
          </w:p>
        </w:tc>
        <w:tc>
          <w:tcPr>
            <w:tcW w:w="493" w:type="dxa"/>
            <w:shd w:val="clear" w:color="auto" w:fill="auto"/>
          </w:tcPr>
          <w:p w14:paraId="75B8DBFC" w14:textId="63BD668D" w:rsidR="002218FA" w:rsidRPr="00D806C4" w:rsidRDefault="000F4FE9" w:rsidP="002218FA">
            <w:pPr>
              <w:spacing w:before="180"/>
              <w:jc w:val="both"/>
              <w:rPr>
                <w:b/>
              </w:rPr>
            </w:pPr>
            <w:r>
              <w:rPr>
                <w:b/>
              </w:rPr>
              <w:t>X</w:t>
            </w:r>
          </w:p>
        </w:tc>
        <w:tc>
          <w:tcPr>
            <w:tcW w:w="497" w:type="dxa"/>
            <w:shd w:val="clear" w:color="auto" w:fill="auto"/>
          </w:tcPr>
          <w:p w14:paraId="4FDC40D7" w14:textId="77777777" w:rsidR="002218FA" w:rsidRPr="00D806C4" w:rsidRDefault="002218FA" w:rsidP="002218FA">
            <w:pPr>
              <w:spacing w:before="180"/>
              <w:jc w:val="both"/>
              <w:rPr>
                <w:b/>
              </w:rPr>
            </w:pPr>
          </w:p>
        </w:tc>
        <w:tc>
          <w:tcPr>
            <w:tcW w:w="493" w:type="dxa"/>
            <w:shd w:val="clear" w:color="auto" w:fill="auto"/>
          </w:tcPr>
          <w:p w14:paraId="4FB06055" w14:textId="77777777" w:rsidR="002218FA" w:rsidRPr="00D806C4" w:rsidRDefault="002218FA" w:rsidP="002218FA">
            <w:pPr>
              <w:spacing w:before="180"/>
              <w:jc w:val="both"/>
              <w:rPr>
                <w:b/>
              </w:rPr>
            </w:pPr>
          </w:p>
        </w:tc>
        <w:tc>
          <w:tcPr>
            <w:tcW w:w="492" w:type="dxa"/>
            <w:shd w:val="clear" w:color="auto" w:fill="auto"/>
          </w:tcPr>
          <w:p w14:paraId="3C6C69C2" w14:textId="77777777" w:rsidR="002218FA" w:rsidRPr="00D806C4" w:rsidRDefault="002218FA" w:rsidP="002218FA">
            <w:pPr>
              <w:spacing w:before="180"/>
              <w:jc w:val="both"/>
              <w:rPr>
                <w:b/>
              </w:rPr>
            </w:pPr>
          </w:p>
        </w:tc>
        <w:tc>
          <w:tcPr>
            <w:tcW w:w="493" w:type="dxa"/>
            <w:shd w:val="clear" w:color="auto" w:fill="auto"/>
          </w:tcPr>
          <w:p w14:paraId="2621F8E4" w14:textId="77777777" w:rsidR="002218FA" w:rsidRPr="00D806C4" w:rsidRDefault="002218FA" w:rsidP="002218FA">
            <w:pPr>
              <w:spacing w:before="180"/>
              <w:jc w:val="both"/>
              <w:rPr>
                <w:b/>
              </w:rPr>
            </w:pPr>
          </w:p>
        </w:tc>
        <w:tc>
          <w:tcPr>
            <w:tcW w:w="497" w:type="dxa"/>
            <w:shd w:val="clear" w:color="auto" w:fill="auto"/>
          </w:tcPr>
          <w:p w14:paraId="00560C43" w14:textId="77777777" w:rsidR="002218FA" w:rsidRPr="00D806C4" w:rsidRDefault="002218FA" w:rsidP="002218FA">
            <w:pPr>
              <w:spacing w:before="180"/>
              <w:jc w:val="both"/>
              <w:rPr>
                <w:b/>
              </w:rPr>
            </w:pPr>
          </w:p>
        </w:tc>
        <w:tc>
          <w:tcPr>
            <w:tcW w:w="493" w:type="dxa"/>
            <w:shd w:val="clear" w:color="auto" w:fill="auto"/>
          </w:tcPr>
          <w:p w14:paraId="00211A1F" w14:textId="77777777" w:rsidR="002218FA" w:rsidRPr="00D806C4" w:rsidRDefault="002218FA" w:rsidP="002218FA">
            <w:pPr>
              <w:spacing w:before="180"/>
              <w:jc w:val="both"/>
              <w:rPr>
                <w:b/>
              </w:rPr>
            </w:pPr>
          </w:p>
        </w:tc>
      </w:tr>
      <w:tr w:rsidR="002218FA" w:rsidRPr="00D806C4" w14:paraId="7F5D5732" w14:textId="77777777" w:rsidTr="00026B14">
        <w:tc>
          <w:tcPr>
            <w:tcW w:w="534" w:type="dxa"/>
            <w:shd w:val="clear" w:color="auto" w:fill="auto"/>
          </w:tcPr>
          <w:p w14:paraId="70E9D4E8" w14:textId="05615F2C" w:rsidR="002218FA" w:rsidRPr="00D641F0" w:rsidRDefault="00895A85" w:rsidP="002218FA">
            <w:pPr>
              <w:spacing w:before="180"/>
              <w:jc w:val="both"/>
              <w:rPr>
                <w:bCs/>
              </w:rPr>
            </w:pPr>
            <w:r>
              <w:rPr>
                <w:bCs/>
              </w:rPr>
              <w:t>3</w:t>
            </w:r>
          </w:p>
        </w:tc>
        <w:tc>
          <w:tcPr>
            <w:tcW w:w="3395" w:type="dxa"/>
            <w:shd w:val="clear" w:color="auto" w:fill="auto"/>
          </w:tcPr>
          <w:p w14:paraId="5599B3EF" w14:textId="055275D5" w:rsidR="002218FA" w:rsidRPr="00D641F0" w:rsidRDefault="00895A85" w:rsidP="00895A85">
            <w:pPr>
              <w:spacing w:before="180"/>
              <w:rPr>
                <w:bCs/>
              </w:rPr>
            </w:pPr>
            <w:r w:rsidRPr="00D641F0">
              <w:rPr>
                <w:bCs/>
              </w:rPr>
              <w:t xml:space="preserve">Acquisizione </w:t>
            </w:r>
            <w:r>
              <w:rPr>
                <w:bCs/>
              </w:rPr>
              <w:t>dei dati</w:t>
            </w:r>
            <w:r w:rsidRPr="00D641F0">
              <w:rPr>
                <w:bCs/>
              </w:rPr>
              <w:t xml:space="preserve"> per lo sviluppo del progetto di ricerca</w:t>
            </w:r>
          </w:p>
        </w:tc>
        <w:tc>
          <w:tcPr>
            <w:tcW w:w="492" w:type="dxa"/>
            <w:shd w:val="clear" w:color="auto" w:fill="F2F2F2"/>
          </w:tcPr>
          <w:p w14:paraId="0498BA36" w14:textId="77777777" w:rsidR="002218FA" w:rsidRPr="00D806C4" w:rsidRDefault="002218FA" w:rsidP="002218FA">
            <w:pPr>
              <w:spacing w:before="180"/>
              <w:jc w:val="both"/>
              <w:rPr>
                <w:b/>
              </w:rPr>
            </w:pPr>
          </w:p>
        </w:tc>
        <w:tc>
          <w:tcPr>
            <w:tcW w:w="493" w:type="dxa"/>
            <w:shd w:val="clear" w:color="auto" w:fill="F2F2F2"/>
          </w:tcPr>
          <w:p w14:paraId="722C49AF" w14:textId="77777777" w:rsidR="002218FA" w:rsidRPr="00D806C4" w:rsidRDefault="002218FA" w:rsidP="002218FA">
            <w:pPr>
              <w:spacing w:before="180"/>
              <w:jc w:val="both"/>
              <w:rPr>
                <w:b/>
              </w:rPr>
            </w:pPr>
          </w:p>
        </w:tc>
        <w:tc>
          <w:tcPr>
            <w:tcW w:w="497" w:type="dxa"/>
            <w:shd w:val="clear" w:color="auto" w:fill="F2F2F2"/>
          </w:tcPr>
          <w:p w14:paraId="2813B4E3" w14:textId="0E128BE9" w:rsidR="002218FA" w:rsidRPr="00D806C4" w:rsidRDefault="00895A85" w:rsidP="002218FA">
            <w:pPr>
              <w:spacing w:before="180"/>
              <w:jc w:val="both"/>
              <w:rPr>
                <w:b/>
              </w:rPr>
            </w:pPr>
            <w:r>
              <w:rPr>
                <w:b/>
              </w:rPr>
              <w:t>X</w:t>
            </w:r>
          </w:p>
        </w:tc>
        <w:tc>
          <w:tcPr>
            <w:tcW w:w="493" w:type="dxa"/>
            <w:shd w:val="clear" w:color="auto" w:fill="F2F2F2"/>
          </w:tcPr>
          <w:p w14:paraId="170F3B1D" w14:textId="2FE04518" w:rsidR="002218FA" w:rsidRPr="00D806C4" w:rsidRDefault="00895A85" w:rsidP="002218FA">
            <w:pPr>
              <w:spacing w:before="180"/>
              <w:jc w:val="both"/>
              <w:rPr>
                <w:b/>
              </w:rPr>
            </w:pPr>
            <w:r>
              <w:rPr>
                <w:b/>
              </w:rPr>
              <w:t>X</w:t>
            </w:r>
          </w:p>
        </w:tc>
        <w:tc>
          <w:tcPr>
            <w:tcW w:w="492" w:type="dxa"/>
            <w:shd w:val="clear" w:color="auto" w:fill="auto"/>
          </w:tcPr>
          <w:p w14:paraId="3E5B886C" w14:textId="41F47A7D" w:rsidR="002218FA" w:rsidRPr="00D806C4" w:rsidRDefault="00895A85" w:rsidP="002218FA">
            <w:pPr>
              <w:spacing w:before="180"/>
              <w:jc w:val="both"/>
              <w:rPr>
                <w:b/>
              </w:rPr>
            </w:pPr>
            <w:r>
              <w:rPr>
                <w:b/>
              </w:rPr>
              <w:t>X</w:t>
            </w:r>
          </w:p>
        </w:tc>
        <w:tc>
          <w:tcPr>
            <w:tcW w:w="493" w:type="dxa"/>
            <w:shd w:val="clear" w:color="auto" w:fill="auto"/>
          </w:tcPr>
          <w:p w14:paraId="588D7C9C" w14:textId="5DC9856B" w:rsidR="002218FA" w:rsidRPr="00D806C4" w:rsidRDefault="000F4FE9" w:rsidP="002218FA">
            <w:pPr>
              <w:spacing w:before="180"/>
              <w:jc w:val="both"/>
              <w:rPr>
                <w:b/>
              </w:rPr>
            </w:pPr>
            <w:r>
              <w:rPr>
                <w:b/>
              </w:rPr>
              <w:t>X</w:t>
            </w:r>
          </w:p>
        </w:tc>
        <w:tc>
          <w:tcPr>
            <w:tcW w:w="497" w:type="dxa"/>
            <w:shd w:val="clear" w:color="auto" w:fill="auto"/>
          </w:tcPr>
          <w:p w14:paraId="46F263A8" w14:textId="3D6D6B4F" w:rsidR="002218FA" w:rsidRPr="00D806C4" w:rsidRDefault="000F4FE9" w:rsidP="002218FA">
            <w:pPr>
              <w:spacing w:before="180"/>
              <w:jc w:val="both"/>
              <w:rPr>
                <w:b/>
              </w:rPr>
            </w:pPr>
            <w:r>
              <w:rPr>
                <w:b/>
              </w:rPr>
              <w:t>X</w:t>
            </w:r>
          </w:p>
        </w:tc>
        <w:tc>
          <w:tcPr>
            <w:tcW w:w="493" w:type="dxa"/>
            <w:shd w:val="clear" w:color="auto" w:fill="auto"/>
          </w:tcPr>
          <w:p w14:paraId="5BE60EF4" w14:textId="7D728856" w:rsidR="002218FA" w:rsidRPr="00D806C4" w:rsidRDefault="000F4FE9" w:rsidP="002218FA">
            <w:pPr>
              <w:spacing w:before="180"/>
              <w:jc w:val="both"/>
              <w:rPr>
                <w:b/>
              </w:rPr>
            </w:pPr>
            <w:r>
              <w:rPr>
                <w:b/>
              </w:rPr>
              <w:t>X</w:t>
            </w:r>
          </w:p>
        </w:tc>
        <w:tc>
          <w:tcPr>
            <w:tcW w:w="492" w:type="dxa"/>
            <w:shd w:val="clear" w:color="auto" w:fill="auto"/>
          </w:tcPr>
          <w:p w14:paraId="23D88833" w14:textId="77777777" w:rsidR="002218FA" w:rsidRPr="00D806C4" w:rsidRDefault="002218FA" w:rsidP="002218FA">
            <w:pPr>
              <w:spacing w:before="180"/>
              <w:jc w:val="both"/>
              <w:rPr>
                <w:b/>
              </w:rPr>
            </w:pPr>
          </w:p>
        </w:tc>
        <w:tc>
          <w:tcPr>
            <w:tcW w:w="493" w:type="dxa"/>
            <w:shd w:val="clear" w:color="auto" w:fill="auto"/>
          </w:tcPr>
          <w:p w14:paraId="44EDD309" w14:textId="77777777" w:rsidR="002218FA" w:rsidRPr="00D806C4" w:rsidRDefault="002218FA" w:rsidP="002218FA">
            <w:pPr>
              <w:spacing w:before="180"/>
              <w:jc w:val="both"/>
              <w:rPr>
                <w:b/>
              </w:rPr>
            </w:pPr>
          </w:p>
        </w:tc>
        <w:tc>
          <w:tcPr>
            <w:tcW w:w="497" w:type="dxa"/>
            <w:shd w:val="clear" w:color="auto" w:fill="auto"/>
          </w:tcPr>
          <w:p w14:paraId="72C5D72F" w14:textId="77777777" w:rsidR="002218FA" w:rsidRPr="00D806C4" w:rsidRDefault="002218FA" w:rsidP="002218FA">
            <w:pPr>
              <w:spacing w:before="180"/>
              <w:jc w:val="both"/>
              <w:rPr>
                <w:b/>
              </w:rPr>
            </w:pPr>
          </w:p>
        </w:tc>
        <w:tc>
          <w:tcPr>
            <w:tcW w:w="493" w:type="dxa"/>
            <w:shd w:val="clear" w:color="auto" w:fill="auto"/>
          </w:tcPr>
          <w:p w14:paraId="2ADD1AE4" w14:textId="77777777" w:rsidR="002218FA" w:rsidRPr="00D806C4" w:rsidRDefault="002218FA" w:rsidP="002218FA">
            <w:pPr>
              <w:spacing w:before="180"/>
              <w:jc w:val="both"/>
              <w:rPr>
                <w:b/>
              </w:rPr>
            </w:pPr>
          </w:p>
        </w:tc>
      </w:tr>
      <w:tr w:rsidR="002218FA" w:rsidRPr="00D806C4" w14:paraId="7DCC25C3" w14:textId="77777777" w:rsidTr="00026B14">
        <w:tc>
          <w:tcPr>
            <w:tcW w:w="534" w:type="dxa"/>
            <w:shd w:val="clear" w:color="auto" w:fill="auto"/>
          </w:tcPr>
          <w:p w14:paraId="3AE7061C" w14:textId="038CC04D" w:rsidR="002218FA" w:rsidRPr="00D641F0" w:rsidRDefault="00895A85" w:rsidP="002218FA">
            <w:pPr>
              <w:spacing w:before="180"/>
              <w:jc w:val="both"/>
              <w:rPr>
                <w:bCs/>
              </w:rPr>
            </w:pPr>
            <w:r>
              <w:rPr>
                <w:bCs/>
              </w:rPr>
              <w:t>4</w:t>
            </w:r>
          </w:p>
        </w:tc>
        <w:tc>
          <w:tcPr>
            <w:tcW w:w="3395" w:type="dxa"/>
            <w:shd w:val="clear" w:color="auto" w:fill="auto"/>
          </w:tcPr>
          <w:p w14:paraId="4BE23E35" w14:textId="62C6389C" w:rsidR="002218FA" w:rsidRPr="00D641F0" w:rsidRDefault="00895A85" w:rsidP="00895A85">
            <w:pPr>
              <w:spacing w:before="180"/>
              <w:rPr>
                <w:bCs/>
              </w:rPr>
            </w:pPr>
            <w:r>
              <w:rPr>
                <w:bCs/>
              </w:rPr>
              <w:t>Definizione della metodologia da adottare nella ricerca</w:t>
            </w:r>
          </w:p>
        </w:tc>
        <w:tc>
          <w:tcPr>
            <w:tcW w:w="492" w:type="dxa"/>
            <w:shd w:val="clear" w:color="auto" w:fill="F2F2F2"/>
          </w:tcPr>
          <w:p w14:paraId="41794F85" w14:textId="77777777" w:rsidR="002218FA" w:rsidRPr="00D806C4" w:rsidRDefault="002218FA" w:rsidP="002218FA">
            <w:pPr>
              <w:spacing w:before="180"/>
              <w:jc w:val="both"/>
              <w:rPr>
                <w:b/>
              </w:rPr>
            </w:pPr>
          </w:p>
        </w:tc>
        <w:tc>
          <w:tcPr>
            <w:tcW w:w="493" w:type="dxa"/>
            <w:shd w:val="clear" w:color="auto" w:fill="F2F2F2"/>
          </w:tcPr>
          <w:p w14:paraId="65EC7A1B" w14:textId="77777777" w:rsidR="002218FA" w:rsidRPr="00D806C4" w:rsidRDefault="002218FA" w:rsidP="002218FA">
            <w:pPr>
              <w:spacing w:before="180"/>
              <w:jc w:val="both"/>
              <w:rPr>
                <w:b/>
              </w:rPr>
            </w:pPr>
          </w:p>
        </w:tc>
        <w:tc>
          <w:tcPr>
            <w:tcW w:w="497" w:type="dxa"/>
            <w:shd w:val="clear" w:color="auto" w:fill="F2F2F2"/>
          </w:tcPr>
          <w:p w14:paraId="3C154104" w14:textId="77777777" w:rsidR="002218FA" w:rsidRPr="00D806C4" w:rsidRDefault="002218FA" w:rsidP="002218FA">
            <w:pPr>
              <w:spacing w:before="180"/>
              <w:jc w:val="both"/>
              <w:rPr>
                <w:b/>
              </w:rPr>
            </w:pPr>
          </w:p>
        </w:tc>
        <w:tc>
          <w:tcPr>
            <w:tcW w:w="493" w:type="dxa"/>
            <w:shd w:val="clear" w:color="auto" w:fill="F2F2F2"/>
          </w:tcPr>
          <w:p w14:paraId="166BFCD0" w14:textId="6E7E4919" w:rsidR="002218FA" w:rsidRPr="00D806C4" w:rsidRDefault="00895A85" w:rsidP="002218FA">
            <w:pPr>
              <w:spacing w:before="180"/>
              <w:jc w:val="both"/>
              <w:rPr>
                <w:b/>
              </w:rPr>
            </w:pPr>
            <w:r>
              <w:rPr>
                <w:b/>
              </w:rPr>
              <w:t>X</w:t>
            </w:r>
          </w:p>
        </w:tc>
        <w:tc>
          <w:tcPr>
            <w:tcW w:w="492" w:type="dxa"/>
            <w:shd w:val="clear" w:color="auto" w:fill="auto"/>
          </w:tcPr>
          <w:p w14:paraId="47CE808B" w14:textId="7DC73525" w:rsidR="002218FA" w:rsidRPr="00D806C4" w:rsidRDefault="00895A85" w:rsidP="002218FA">
            <w:pPr>
              <w:spacing w:before="180"/>
              <w:jc w:val="both"/>
              <w:rPr>
                <w:b/>
              </w:rPr>
            </w:pPr>
            <w:r>
              <w:rPr>
                <w:b/>
              </w:rPr>
              <w:t>X</w:t>
            </w:r>
          </w:p>
        </w:tc>
        <w:tc>
          <w:tcPr>
            <w:tcW w:w="493" w:type="dxa"/>
            <w:shd w:val="clear" w:color="auto" w:fill="auto"/>
          </w:tcPr>
          <w:p w14:paraId="58262B30" w14:textId="5E4ED063" w:rsidR="002218FA" w:rsidRPr="00D806C4" w:rsidRDefault="00895A85" w:rsidP="002218FA">
            <w:pPr>
              <w:spacing w:before="180"/>
              <w:jc w:val="both"/>
              <w:rPr>
                <w:b/>
              </w:rPr>
            </w:pPr>
            <w:r>
              <w:rPr>
                <w:b/>
              </w:rPr>
              <w:t>X</w:t>
            </w:r>
          </w:p>
        </w:tc>
        <w:tc>
          <w:tcPr>
            <w:tcW w:w="497" w:type="dxa"/>
            <w:shd w:val="clear" w:color="auto" w:fill="auto"/>
          </w:tcPr>
          <w:p w14:paraId="4B53B058" w14:textId="77777777" w:rsidR="002218FA" w:rsidRPr="00D806C4" w:rsidRDefault="002218FA" w:rsidP="002218FA">
            <w:pPr>
              <w:spacing w:before="180"/>
              <w:jc w:val="both"/>
              <w:rPr>
                <w:b/>
              </w:rPr>
            </w:pPr>
          </w:p>
        </w:tc>
        <w:tc>
          <w:tcPr>
            <w:tcW w:w="493" w:type="dxa"/>
            <w:shd w:val="clear" w:color="auto" w:fill="auto"/>
          </w:tcPr>
          <w:p w14:paraId="64A10CFD" w14:textId="77777777" w:rsidR="002218FA" w:rsidRPr="00D806C4" w:rsidRDefault="002218FA" w:rsidP="002218FA">
            <w:pPr>
              <w:spacing w:before="180"/>
              <w:jc w:val="both"/>
              <w:rPr>
                <w:b/>
              </w:rPr>
            </w:pPr>
          </w:p>
        </w:tc>
        <w:tc>
          <w:tcPr>
            <w:tcW w:w="492" w:type="dxa"/>
            <w:shd w:val="clear" w:color="auto" w:fill="auto"/>
          </w:tcPr>
          <w:p w14:paraId="117C2AC4" w14:textId="77777777" w:rsidR="002218FA" w:rsidRPr="00D806C4" w:rsidRDefault="002218FA" w:rsidP="002218FA">
            <w:pPr>
              <w:spacing w:before="180"/>
              <w:jc w:val="both"/>
              <w:rPr>
                <w:b/>
              </w:rPr>
            </w:pPr>
          </w:p>
        </w:tc>
        <w:tc>
          <w:tcPr>
            <w:tcW w:w="493" w:type="dxa"/>
            <w:shd w:val="clear" w:color="auto" w:fill="auto"/>
          </w:tcPr>
          <w:p w14:paraId="63816769" w14:textId="77777777" w:rsidR="002218FA" w:rsidRPr="00D806C4" w:rsidRDefault="002218FA" w:rsidP="002218FA">
            <w:pPr>
              <w:spacing w:before="180"/>
              <w:jc w:val="both"/>
              <w:rPr>
                <w:b/>
              </w:rPr>
            </w:pPr>
          </w:p>
        </w:tc>
        <w:tc>
          <w:tcPr>
            <w:tcW w:w="497" w:type="dxa"/>
            <w:shd w:val="clear" w:color="auto" w:fill="auto"/>
          </w:tcPr>
          <w:p w14:paraId="7669088C" w14:textId="77777777" w:rsidR="002218FA" w:rsidRPr="00D806C4" w:rsidRDefault="002218FA" w:rsidP="002218FA">
            <w:pPr>
              <w:spacing w:before="180"/>
              <w:jc w:val="both"/>
              <w:rPr>
                <w:b/>
              </w:rPr>
            </w:pPr>
          </w:p>
        </w:tc>
        <w:tc>
          <w:tcPr>
            <w:tcW w:w="493" w:type="dxa"/>
            <w:shd w:val="clear" w:color="auto" w:fill="auto"/>
          </w:tcPr>
          <w:p w14:paraId="3679E828" w14:textId="77777777" w:rsidR="002218FA" w:rsidRPr="00D806C4" w:rsidRDefault="002218FA" w:rsidP="002218FA">
            <w:pPr>
              <w:spacing w:before="180"/>
              <w:jc w:val="both"/>
              <w:rPr>
                <w:b/>
              </w:rPr>
            </w:pPr>
          </w:p>
        </w:tc>
      </w:tr>
      <w:tr w:rsidR="00D641F0" w:rsidRPr="00D806C4" w14:paraId="65175CA5" w14:textId="77777777" w:rsidTr="00026B14">
        <w:tc>
          <w:tcPr>
            <w:tcW w:w="534" w:type="dxa"/>
            <w:shd w:val="clear" w:color="auto" w:fill="auto"/>
          </w:tcPr>
          <w:p w14:paraId="06EE8EAA" w14:textId="49BA0EFB" w:rsidR="00D641F0" w:rsidRPr="00D641F0" w:rsidRDefault="00895A85" w:rsidP="002218FA">
            <w:pPr>
              <w:spacing w:before="180"/>
              <w:jc w:val="both"/>
              <w:rPr>
                <w:bCs/>
              </w:rPr>
            </w:pPr>
            <w:r>
              <w:rPr>
                <w:bCs/>
              </w:rPr>
              <w:t>5</w:t>
            </w:r>
          </w:p>
        </w:tc>
        <w:tc>
          <w:tcPr>
            <w:tcW w:w="3395" w:type="dxa"/>
            <w:shd w:val="clear" w:color="auto" w:fill="auto"/>
          </w:tcPr>
          <w:p w14:paraId="08E3D020" w14:textId="694E9BE7" w:rsidR="00D641F0" w:rsidRPr="00D641F0" w:rsidRDefault="00895A85" w:rsidP="00895A85">
            <w:pPr>
              <w:spacing w:before="180"/>
              <w:rPr>
                <w:bCs/>
              </w:rPr>
            </w:pPr>
            <w:r>
              <w:rPr>
                <w:bCs/>
              </w:rPr>
              <w:t xml:space="preserve">Applicazione della metodologia </w:t>
            </w:r>
          </w:p>
        </w:tc>
        <w:tc>
          <w:tcPr>
            <w:tcW w:w="492" w:type="dxa"/>
            <w:shd w:val="clear" w:color="auto" w:fill="F2F2F2"/>
          </w:tcPr>
          <w:p w14:paraId="26B4103A" w14:textId="77777777" w:rsidR="00D641F0" w:rsidRPr="00D806C4" w:rsidRDefault="00D641F0" w:rsidP="002218FA">
            <w:pPr>
              <w:spacing w:before="180"/>
              <w:jc w:val="both"/>
              <w:rPr>
                <w:b/>
              </w:rPr>
            </w:pPr>
          </w:p>
        </w:tc>
        <w:tc>
          <w:tcPr>
            <w:tcW w:w="493" w:type="dxa"/>
            <w:shd w:val="clear" w:color="auto" w:fill="F2F2F2"/>
          </w:tcPr>
          <w:p w14:paraId="64DF482D" w14:textId="77777777" w:rsidR="00D641F0" w:rsidRPr="00D806C4" w:rsidRDefault="00D641F0" w:rsidP="002218FA">
            <w:pPr>
              <w:spacing w:before="180"/>
              <w:jc w:val="both"/>
              <w:rPr>
                <w:b/>
              </w:rPr>
            </w:pPr>
          </w:p>
        </w:tc>
        <w:tc>
          <w:tcPr>
            <w:tcW w:w="497" w:type="dxa"/>
            <w:shd w:val="clear" w:color="auto" w:fill="F2F2F2"/>
          </w:tcPr>
          <w:p w14:paraId="64E0CEA5" w14:textId="77777777" w:rsidR="00D641F0" w:rsidRPr="00D806C4" w:rsidRDefault="00D641F0" w:rsidP="002218FA">
            <w:pPr>
              <w:spacing w:before="180"/>
              <w:jc w:val="both"/>
              <w:rPr>
                <w:b/>
              </w:rPr>
            </w:pPr>
          </w:p>
        </w:tc>
        <w:tc>
          <w:tcPr>
            <w:tcW w:w="493" w:type="dxa"/>
            <w:shd w:val="clear" w:color="auto" w:fill="F2F2F2"/>
          </w:tcPr>
          <w:p w14:paraId="1F648A27" w14:textId="77777777" w:rsidR="00D641F0" w:rsidRPr="00D806C4" w:rsidRDefault="00D641F0" w:rsidP="002218FA">
            <w:pPr>
              <w:spacing w:before="180"/>
              <w:jc w:val="both"/>
              <w:rPr>
                <w:b/>
              </w:rPr>
            </w:pPr>
          </w:p>
        </w:tc>
        <w:tc>
          <w:tcPr>
            <w:tcW w:w="492" w:type="dxa"/>
            <w:shd w:val="clear" w:color="auto" w:fill="auto"/>
          </w:tcPr>
          <w:p w14:paraId="6F14B775" w14:textId="753FD690" w:rsidR="00D641F0" w:rsidRPr="00D806C4" w:rsidRDefault="00D641F0" w:rsidP="002218FA">
            <w:pPr>
              <w:spacing w:before="180"/>
              <w:jc w:val="both"/>
              <w:rPr>
                <w:b/>
              </w:rPr>
            </w:pPr>
          </w:p>
        </w:tc>
        <w:tc>
          <w:tcPr>
            <w:tcW w:w="493" w:type="dxa"/>
            <w:shd w:val="clear" w:color="auto" w:fill="auto"/>
          </w:tcPr>
          <w:p w14:paraId="08CEF3AD" w14:textId="2D17434E" w:rsidR="00D641F0" w:rsidRPr="00D806C4" w:rsidRDefault="00895A85" w:rsidP="002218FA">
            <w:pPr>
              <w:spacing w:before="180"/>
              <w:jc w:val="both"/>
              <w:rPr>
                <w:b/>
              </w:rPr>
            </w:pPr>
            <w:r>
              <w:rPr>
                <w:b/>
              </w:rPr>
              <w:t>X</w:t>
            </w:r>
          </w:p>
        </w:tc>
        <w:tc>
          <w:tcPr>
            <w:tcW w:w="497" w:type="dxa"/>
            <w:shd w:val="clear" w:color="auto" w:fill="auto"/>
          </w:tcPr>
          <w:p w14:paraId="0666E42E" w14:textId="707DDDE0" w:rsidR="00D641F0" w:rsidRPr="00D806C4" w:rsidRDefault="00895A85" w:rsidP="002218FA">
            <w:pPr>
              <w:spacing w:before="180"/>
              <w:jc w:val="both"/>
              <w:rPr>
                <w:b/>
              </w:rPr>
            </w:pPr>
            <w:r>
              <w:rPr>
                <w:b/>
              </w:rPr>
              <w:t>X</w:t>
            </w:r>
          </w:p>
        </w:tc>
        <w:tc>
          <w:tcPr>
            <w:tcW w:w="493" w:type="dxa"/>
            <w:shd w:val="clear" w:color="auto" w:fill="auto"/>
          </w:tcPr>
          <w:p w14:paraId="344C7242" w14:textId="27B5D2B6" w:rsidR="00D641F0" w:rsidRPr="00D806C4" w:rsidRDefault="00895A85" w:rsidP="002218FA">
            <w:pPr>
              <w:spacing w:before="180"/>
              <w:jc w:val="both"/>
              <w:rPr>
                <w:b/>
              </w:rPr>
            </w:pPr>
            <w:r>
              <w:rPr>
                <w:b/>
              </w:rPr>
              <w:t>X</w:t>
            </w:r>
          </w:p>
        </w:tc>
        <w:tc>
          <w:tcPr>
            <w:tcW w:w="492" w:type="dxa"/>
            <w:shd w:val="clear" w:color="auto" w:fill="auto"/>
          </w:tcPr>
          <w:p w14:paraId="73C814A2" w14:textId="2186ABC4" w:rsidR="00D641F0" w:rsidRPr="00D806C4" w:rsidRDefault="000F4FE9" w:rsidP="002218FA">
            <w:pPr>
              <w:spacing w:before="180"/>
              <w:jc w:val="both"/>
              <w:rPr>
                <w:b/>
              </w:rPr>
            </w:pPr>
            <w:r>
              <w:rPr>
                <w:b/>
              </w:rPr>
              <w:t>X</w:t>
            </w:r>
          </w:p>
        </w:tc>
        <w:tc>
          <w:tcPr>
            <w:tcW w:w="493" w:type="dxa"/>
            <w:shd w:val="clear" w:color="auto" w:fill="auto"/>
          </w:tcPr>
          <w:p w14:paraId="5DCC6FB4" w14:textId="77777777" w:rsidR="00D641F0" w:rsidRPr="00D806C4" w:rsidRDefault="00D641F0" w:rsidP="002218FA">
            <w:pPr>
              <w:spacing w:before="180"/>
              <w:jc w:val="both"/>
              <w:rPr>
                <w:b/>
              </w:rPr>
            </w:pPr>
          </w:p>
        </w:tc>
        <w:tc>
          <w:tcPr>
            <w:tcW w:w="497" w:type="dxa"/>
            <w:shd w:val="clear" w:color="auto" w:fill="auto"/>
          </w:tcPr>
          <w:p w14:paraId="06E6391E" w14:textId="77777777" w:rsidR="00D641F0" w:rsidRPr="00D806C4" w:rsidRDefault="00D641F0" w:rsidP="002218FA">
            <w:pPr>
              <w:spacing w:before="180"/>
              <w:jc w:val="both"/>
              <w:rPr>
                <w:b/>
              </w:rPr>
            </w:pPr>
          </w:p>
        </w:tc>
        <w:tc>
          <w:tcPr>
            <w:tcW w:w="493" w:type="dxa"/>
            <w:shd w:val="clear" w:color="auto" w:fill="auto"/>
          </w:tcPr>
          <w:p w14:paraId="4929D684" w14:textId="77777777" w:rsidR="00D641F0" w:rsidRPr="00D806C4" w:rsidRDefault="00D641F0" w:rsidP="002218FA">
            <w:pPr>
              <w:spacing w:before="180"/>
              <w:jc w:val="both"/>
              <w:rPr>
                <w:b/>
              </w:rPr>
            </w:pPr>
          </w:p>
        </w:tc>
      </w:tr>
      <w:tr w:rsidR="00264599" w:rsidRPr="00D806C4" w14:paraId="3E3664D5" w14:textId="77777777" w:rsidTr="00026B14">
        <w:tc>
          <w:tcPr>
            <w:tcW w:w="534" w:type="dxa"/>
            <w:shd w:val="clear" w:color="auto" w:fill="auto"/>
          </w:tcPr>
          <w:p w14:paraId="7561E034" w14:textId="2A5C6983" w:rsidR="00264599" w:rsidRDefault="00264599" w:rsidP="002218FA">
            <w:pPr>
              <w:spacing w:before="180"/>
              <w:jc w:val="both"/>
              <w:rPr>
                <w:bCs/>
              </w:rPr>
            </w:pPr>
            <w:r>
              <w:rPr>
                <w:bCs/>
              </w:rPr>
              <w:t>6</w:t>
            </w:r>
          </w:p>
        </w:tc>
        <w:tc>
          <w:tcPr>
            <w:tcW w:w="3395" w:type="dxa"/>
            <w:shd w:val="clear" w:color="auto" w:fill="auto"/>
          </w:tcPr>
          <w:p w14:paraId="46E30ED8" w14:textId="5ECE45E6" w:rsidR="00264599" w:rsidRDefault="00264599" w:rsidP="00895A85">
            <w:pPr>
              <w:spacing w:before="180"/>
              <w:rPr>
                <w:bCs/>
              </w:rPr>
            </w:pPr>
            <w:r>
              <w:rPr>
                <w:bCs/>
              </w:rPr>
              <w:t>Ampliamento del campione di strade</w:t>
            </w:r>
          </w:p>
        </w:tc>
        <w:tc>
          <w:tcPr>
            <w:tcW w:w="492" w:type="dxa"/>
            <w:shd w:val="clear" w:color="auto" w:fill="F2F2F2"/>
          </w:tcPr>
          <w:p w14:paraId="0FBD5A4D" w14:textId="77777777" w:rsidR="00264599" w:rsidRPr="00D806C4" w:rsidRDefault="00264599" w:rsidP="002218FA">
            <w:pPr>
              <w:spacing w:before="180"/>
              <w:jc w:val="both"/>
              <w:rPr>
                <w:b/>
              </w:rPr>
            </w:pPr>
          </w:p>
        </w:tc>
        <w:tc>
          <w:tcPr>
            <w:tcW w:w="493" w:type="dxa"/>
            <w:shd w:val="clear" w:color="auto" w:fill="F2F2F2"/>
          </w:tcPr>
          <w:p w14:paraId="6E3DE9AD" w14:textId="77777777" w:rsidR="00264599" w:rsidRPr="00D806C4" w:rsidRDefault="00264599" w:rsidP="002218FA">
            <w:pPr>
              <w:spacing w:before="180"/>
              <w:jc w:val="both"/>
              <w:rPr>
                <w:b/>
              </w:rPr>
            </w:pPr>
          </w:p>
        </w:tc>
        <w:tc>
          <w:tcPr>
            <w:tcW w:w="497" w:type="dxa"/>
            <w:shd w:val="clear" w:color="auto" w:fill="F2F2F2"/>
          </w:tcPr>
          <w:p w14:paraId="583A8A68" w14:textId="77777777" w:rsidR="00264599" w:rsidRPr="00D806C4" w:rsidRDefault="00264599" w:rsidP="002218FA">
            <w:pPr>
              <w:spacing w:before="180"/>
              <w:jc w:val="both"/>
              <w:rPr>
                <w:b/>
              </w:rPr>
            </w:pPr>
          </w:p>
        </w:tc>
        <w:tc>
          <w:tcPr>
            <w:tcW w:w="493" w:type="dxa"/>
            <w:shd w:val="clear" w:color="auto" w:fill="F2F2F2"/>
          </w:tcPr>
          <w:p w14:paraId="58DC9BA9" w14:textId="77777777" w:rsidR="00264599" w:rsidRPr="00D806C4" w:rsidRDefault="00264599" w:rsidP="002218FA">
            <w:pPr>
              <w:spacing w:before="180"/>
              <w:jc w:val="both"/>
              <w:rPr>
                <w:b/>
              </w:rPr>
            </w:pPr>
          </w:p>
        </w:tc>
        <w:tc>
          <w:tcPr>
            <w:tcW w:w="492" w:type="dxa"/>
            <w:shd w:val="clear" w:color="auto" w:fill="auto"/>
          </w:tcPr>
          <w:p w14:paraId="224C811B" w14:textId="77777777" w:rsidR="00264599" w:rsidRPr="00D806C4" w:rsidRDefault="00264599" w:rsidP="002218FA">
            <w:pPr>
              <w:spacing w:before="180"/>
              <w:jc w:val="both"/>
              <w:rPr>
                <w:b/>
              </w:rPr>
            </w:pPr>
          </w:p>
        </w:tc>
        <w:tc>
          <w:tcPr>
            <w:tcW w:w="493" w:type="dxa"/>
            <w:shd w:val="clear" w:color="auto" w:fill="auto"/>
          </w:tcPr>
          <w:p w14:paraId="6C01B30F" w14:textId="77777777" w:rsidR="00264599" w:rsidRDefault="00264599" w:rsidP="002218FA">
            <w:pPr>
              <w:spacing w:before="180"/>
              <w:jc w:val="both"/>
              <w:rPr>
                <w:b/>
              </w:rPr>
            </w:pPr>
          </w:p>
        </w:tc>
        <w:tc>
          <w:tcPr>
            <w:tcW w:w="497" w:type="dxa"/>
            <w:shd w:val="clear" w:color="auto" w:fill="auto"/>
          </w:tcPr>
          <w:p w14:paraId="183F46E1" w14:textId="77777777" w:rsidR="00264599" w:rsidRDefault="00264599" w:rsidP="002218FA">
            <w:pPr>
              <w:spacing w:before="180"/>
              <w:jc w:val="both"/>
              <w:rPr>
                <w:b/>
              </w:rPr>
            </w:pPr>
          </w:p>
        </w:tc>
        <w:tc>
          <w:tcPr>
            <w:tcW w:w="493" w:type="dxa"/>
            <w:shd w:val="clear" w:color="auto" w:fill="auto"/>
          </w:tcPr>
          <w:p w14:paraId="4E8EE61A" w14:textId="50BE0C9F" w:rsidR="00264599" w:rsidRDefault="00264599" w:rsidP="002218FA">
            <w:pPr>
              <w:spacing w:before="180"/>
              <w:jc w:val="both"/>
              <w:rPr>
                <w:b/>
              </w:rPr>
            </w:pPr>
            <w:r>
              <w:rPr>
                <w:b/>
              </w:rPr>
              <w:t>X</w:t>
            </w:r>
          </w:p>
        </w:tc>
        <w:tc>
          <w:tcPr>
            <w:tcW w:w="492" w:type="dxa"/>
            <w:shd w:val="clear" w:color="auto" w:fill="auto"/>
          </w:tcPr>
          <w:p w14:paraId="5B1E4E68" w14:textId="25F702C9" w:rsidR="00264599" w:rsidRPr="00D806C4" w:rsidRDefault="00264599" w:rsidP="002218FA">
            <w:pPr>
              <w:spacing w:before="180"/>
              <w:jc w:val="both"/>
              <w:rPr>
                <w:b/>
              </w:rPr>
            </w:pPr>
            <w:r>
              <w:rPr>
                <w:b/>
              </w:rPr>
              <w:t>X</w:t>
            </w:r>
          </w:p>
        </w:tc>
        <w:tc>
          <w:tcPr>
            <w:tcW w:w="493" w:type="dxa"/>
            <w:shd w:val="clear" w:color="auto" w:fill="auto"/>
          </w:tcPr>
          <w:p w14:paraId="34B2D941" w14:textId="23613E88" w:rsidR="00264599" w:rsidRPr="00D806C4" w:rsidRDefault="000F4FE9" w:rsidP="002218FA">
            <w:pPr>
              <w:spacing w:before="180"/>
              <w:jc w:val="both"/>
              <w:rPr>
                <w:b/>
              </w:rPr>
            </w:pPr>
            <w:r>
              <w:rPr>
                <w:b/>
              </w:rPr>
              <w:t>X</w:t>
            </w:r>
          </w:p>
        </w:tc>
        <w:tc>
          <w:tcPr>
            <w:tcW w:w="497" w:type="dxa"/>
            <w:shd w:val="clear" w:color="auto" w:fill="auto"/>
          </w:tcPr>
          <w:p w14:paraId="4C45548D" w14:textId="77777777" w:rsidR="00264599" w:rsidRPr="00D806C4" w:rsidRDefault="00264599" w:rsidP="002218FA">
            <w:pPr>
              <w:spacing w:before="180"/>
              <w:jc w:val="both"/>
              <w:rPr>
                <w:b/>
              </w:rPr>
            </w:pPr>
          </w:p>
        </w:tc>
        <w:tc>
          <w:tcPr>
            <w:tcW w:w="493" w:type="dxa"/>
            <w:shd w:val="clear" w:color="auto" w:fill="auto"/>
          </w:tcPr>
          <w:p w14:paraId="1AC97912" w14:textId="77777777" w:rsidR="00264599" w:rsidRPr="00D806C4" w:rsidRDefault="00264599" w:rsidP="002218FA">
            <w:pPr>
              <w:spacing w:before="180"/>
              <w:jc w:val="both"/>
              <w:rPr>
                <w:b/>
              </w:rPr>
            </w:pPr>
          </w:p>
        </w:tc>
      </w:tr>
      <w:tr w:rsidR="00AB0C46" w:rsidRPr="00D806C4" w14:paraId="5D04C295" w14:textId="77777777" w:rsidTr="00026B14">
        <w:tc>
          <w:tcPr>
            <w:tcW w:w="534" w:type="dxa"/>
            <w:shd w:val="clear" w:color="auto" w:fill="auto"/>
          </w:tcPr>
          <w:p w14:paraId="74F2D646" w14:textId="1B7EAACA" w:rsidR="00AB0C46" w:rsidRPr="00D641F0" w:rsidRDefault="00264599" w:rsidP="002218FA">
            <w:pPr>
              <w:spacing w:before="180"/>
              <w:jc w:val="both"/>
              <w:rPr>
                <w:bCs/>
              </w:rPr>
            </w:pPr>
            <w:r>
              <w:rPr>
                <w:bCs/>
              </w:rPr>
              <w:t>7</w:t>
            </w:r>
          </w:p>
        </w:tc>
        <w:tc>
          <w:tcPr>
            <w:tcW w:w="3395" w:type="dxa"/>
            <w:shd w:val="clear" w:color="auto" w:fill="auto"/>
          </w:tcPr>
          <w:p w14:paraId="2313206F" w14:textId="38AD2C5A" w:rsidR="00AB0C46" w:rsidRDefault="00AB0C46" w:rsidP="00895A85">
            <w:pPr>
              <w:spacing w:before="180"/>
              <w:rPr>
                <w:bCs/>
              </w:rPr>
            </w:pPr>
            <w:r>
              <w:rPr>
                <w:bCs/>
              </w:rPr>
              <w:t xml:space="preserve">Analisi </w:t>
            </w:r>
            <w:r w:rsidR="00895A85">
              <w:rPr>
                <w:bCs/>
              </w:rPr>
              <w:t xml:space="preserve">critica </w:t>
            </w:r>
            <w:r>
              <w:rPr>
                <w:bCs/>
              </w:rPr>
              <w:t>dei risultati</w:t>
            </w:r>
          </w:p>
        </w:tc>
        <w:tc>
          <w:tcPr>
            <w:tcW w:w="492" w:type="dxa"/>
            <w:shd w:val="clear" w:color="auto" w:fill="F2F2F2"/>
          </w:tcPr>
          <w:p w14:paraId="2FD01678" w14:textId="77777777" w:rsidR="00AB0C46" w:rsidRPr="00D806C4" w:rsidRDefault="00AB0C46" w:rsidP="002218FA">
            <w:pPr>
              <w:spacing w:before="180"/>
              <w:jc w:val="both"/>
              <w:rPr>
                <w:b/>
              </w:rPr>
            </w:pPr>
          </w:p>
        </w:tc>
        <w:tc>
          <w:tcPr>
            <w:tcW w:w="493" w:type="dxa"/>
            <w:shd w:val="clear" w:color="auto" w:fill="F2F2F2"/>
          </w:tcPr>
          <w:p w14:paraId="5CFAD2C2" w14:textId="77777777" w:rsidR="00AB0C46" w:rsidRPr="00D806C4" w:rsidRDefault="00AB0C46" w:rsidP="002218FA">
            <w:pPr>
              <w:spacing w:before="180"/>
              <w:jc w:val="both"/>
              <w:rPr>
                <w:b/>
              </w:rPr>
            </w:pPr>
          </w:p>
        </w:tc>
        <w:tc>
          <w:tcPr>
            <w:tcW w:w="497" w:type="dxa"/>
            <w:shd w:val="clear" w:color="auto" w:fill="F2F2F2"/>
          </w:tcPr>
          <w:p w14:paraId="1D743C2A" w14:textId="77777777" w:rsidR="00AB0C46" w:rsidRPr="00D806C4" w:rsidRDefault="00AB0C46" w:rsidP="002218FA">
            <w:pPr>
              <w:spacing w:before="180"/>
              <w:jc w:val="both"/>
              <w:rPr>
                <w:b/>
              </w:rPr>
            </w:pPr>
          </w:p>
        </w:tc>
        <w:tc>
          <w:tcPr>
            <w:tcW w:w="493" w:type="dxa"/>
            <w:shd w:val="clear" w:color="auto" w:fill="F2F2F2"/>
          </w:tcPr>
          <w:p w14:paraId="0F34C903" w14:textId="77777777" w:rsidR="00AB0C46" w:rsidRPr="00D806C4" w:rsidRDefault="00AB0C46" w:rsidP="002218FA">
            <w:pPr>
              <w:spacing w:before="180"/>
              <w:jc w:val="both"/>
              <w:rPr>
                <w:b/>
              </w:rPr>
            </w:pPr>
          </w:p>
        </w:tc>
        <w:tc>
          <w:tcPr>
            <w:tcW w:w="492" w:type="dxa"/>
            <w:shd w:val="clear" w:color="auto" w:fill="auto"/>
          </w:tcPr>
          <w:p w14:paraId="771042F1" w14:textId="77777777" w:rsidR="00AB0C46" w:rsidRPr="00D806C4" w:rsidRDefault="00AB0C46" w:rsidP="002218FA">
            <w:pPr>
              <w:spacing w:before="180"/>
              <w:jc w:val="both"/>
              <w:rPr>
                <w:b/>
              </w:rPr>
            </w:pPr>
          </w:p>
        </w:tc>
        <w:tc>
          <w:tcPr>
            <w:tcW w:w="493" w:type="dxa"/>
            <w:shd w:val="clear" w:color="auto" w:fill="auto"/>
          </w:tcPr>
          <w:p w14:paraId="45E502FF" w14:textId="77777777" w:rsidR="00AB0C46" w:rsidRPr="00D806C4" w:rsidRDefault="00AB0C46" w:rsidP="002218FA">
            <w:pPr>
              <w:spacing w:before="180"/>
              <w:jc w:val="both"/>
              <w:rPr>
                <w:b/>
              </w:rPr>
            </w:pPr>
          </w:p>
        </w:tc>
        <w:tc>
          <w:tcPr>
            <w:tcW w:w="497" w:type="dxa"/>
            <w:shd w:val="clear" w:color="auto" w:fill="auto"/>
          </w:tcPr>
          <w:p w14:paraId="7DB0DCC1" w14:textId="3347BD06" w:rsidR="00AB0C46" w:rsidRPr="00D806C4" w:rsidRDefault="00895A85" w:rsidP="002218FA">
            <w:pPr>
              <w:spacing w:before="180"/>
              <w:jc w:val="both"/>
              <w:rPr>
                <w:b/>
              </w:rPr>
            </w:pPr>
            <w:r>
              <w:rPr>
                <w:b/>
              </w:rPr>
              <w:t>X</w:t>
            </w:r>
          </w:p>
        </w:tc>
        <w:tc>
          <w:tcPr>
            <w:tcW w:w="493" w:type="dxa"/>
            <w:shd w:val="clear" w:color="auto" w:fill="auto"/>
          </w:tcPr>
          <w:p w14:paraId="0511DC71" w14:textId="622B6A2E" w:rsidR="00AB0C46" w:rsidRPr="00D806C4" w:rsidRDefault="00895A85" w:rsidP="002218FA">
            <w:pPr>
              <w:spacing w:before="180"/>
              <w:jc w:val="both"/>
              <w:rPr>
                <w:b/>
              </w:rPr>
            </w:pPr>
            <w:r>
              <w:rPr>
                <w:b/>
              </w:rPr>
              <w:t>X</w:t>
            </w:r>
          </w:p>
        </w:tc>
        <w:tc>
          <w:tcPr>
            <w:tcW w:w="492" w:type="dxa"/>
            <w:shd w:val="clear" w:color="auto" w:fill="auto"/>
          </w:tcPr>
          <w:p w14:paraId="19428623" w14:textId="3695447C" w:rsidR="00AB0C46" w:rsidRPr="00D806C4" w:rsidRDefault="00895A85" w:rsidP="002218FA">
            <w:pPr>
              <w:spacing w:before="180"/>
              <w:jc w:val="both"/>
              <w:rPr>
                <w:b/>
              </w:rPr>
            </w:pPr>
            <w:r>
              <w:rPr>
                <w:b/>
              </w:rPr>
              <w:t>X</w:t>
            </w:r>
          </w:p>
        </w:tc>
        <w:tc>
          <w:tcPr>
            <w:tcW w:w="493" w:type="dxa"/>
            <w:shd w:val="clear" w:color="auto" w:fill="auto"/>
          </w:tcPr>
          <w:p w14:paraId="2820B133" w14:textId="17711C12" w:rsidR="00AB0C46" w:rsidRPr="00D806C4" w:rsidRDefault="00895A85" w:rsidP="002218FA">
            <w:pPr>
              <w:spacing w:before="180"/>
              <w:jc w:val="both"/>
              <w:rPr>
                <w:b/>
              </w:rPr>
            </w:pPr>
            <w:r>
              <w:rPr>
                <w:b/>
              </w:rPr>
              <w:t>X</w:t>
            </w:r>
          </w:p>
        </w:tc>
        <w:tc>
          <w:tcPr>
            <w:tcW w:w="497" w:type="dxa"/>
            <w:shd w:val="clear" w:color="auto" w:fill="auto"/>
          </w:tcPr>
          <w:p w14:paraId="093ACC1F" w14:textId="6CF0CDAA" w:rsidR="00AB0C46" w:rsidRPr="00D806C4" w:rsidRDefault="000F4FE9" w:rsidP="002218FA">
            <w:pPr>
              <w:spacing w:before="180"/>
              <w:jc w:val="both"/>
              <w:rPr>
                <w:b/>
              </w:rPr>
            </w:pPr>
            <w:r>
              <w:rPr>
                <w:b/>
              </w:rPr>
              <w:t>X</w:t>
            </w:r>
          </w:p>
        </w:tc>
        <w:tc>
          <w:tcPr>
            <w:tcW w:w="493" w:type="dxa"/>
            <w:shd w:val="clear" w:color="auto" w:fill="auto"/>
          </w:tcPr>
          <w:p w14:paraId="2FB56587" w14:textId="77777777" w:rsidR="00AB0C46" w:rsidRPr="00D806C4" w:rsidRDefault="00AB0C46" w:rsidP="002218FA">
            <w:pPr>
              <w:spacing w:before="180"/>
              <w:jc w:val="both"/>
              <w:rPr>
                <w:b/>
              </w:rPr>
            </w:pPr>
          </w:p>
        </w:tc>
      </w:tr>
      <w:tr w:rsidR="002218FA" w:rsidRPr="00D806C4" w14:paraId="070D71F9" w14:textId="77777777" w:rsidTr="00026B14">
        <w:tc>
          <w:tcPr>
            <w:tcW w:w="534" w:type="dxa"/>
            <w:shd w:val="clear" w:color="auto" w:fill="auto"/>
          </w:tcPr>
          <w:p w14:paraId="1BD1A4E0" w14:textId="4E273235" w:rsidR="002218FA" w:rsidRPr="00D641F0" w:rsidRDefault="00264599" w:rsidP="002218FA">
            <w:pPr>
              <w:spacing w:before="180"/>
              <w:jc w:val="both"/>
              <w:rPr>
                <w:bCs/>
              </w:rPr>
            </w:pPr>
            <w:r>
              <w:rPr>
                <w:bCs/>
              </w:rPr>
              <w:t>8</w:t>
            </w:r>
          </w:p>
        </w:tc>
        <w:tc>
          <w:tcPr>
            <w:tcW w:w="3395" w:type="dxa"/>
            <w:shd w:val="clear" w:color="auto" w:fill="auto"/>
          </w:tcPr>
          <w:p w14:paraId="54AEE2BE" w14:textId="0E58BB79" w:rsidR="002218FA" w:rsidRPr="00D641F0" w:rsidRDefault="00D641F0" w:rsidP="00895A85">
            <w:pPr>
              <w:spacing w:before="180"/>
              <w:rPr>
                <w:bCs/>
              </w:rPr>
            </w:pPr>
            <w:r>
              <w:rPr>
                <w:bCs/>
              </w:rPr>
              <w:t>Stesura tesi</w:t>
            </w:r>
          </w:p>
        </w:tc>
        <w:tc>
          <w:tcPr>
            <w:tcW w:w="492" w:type="dxa"/>
            <w:shd w:val="clear" w:color="auto" w:fill="F2F2F2"/>
          </w:tcPr>
          <w:p w14:paraId="543D63CC" w14:textId="77777777" w:rsidR="002218FA" w:rsidRPr="00D806C4" w:rsidRDefault="002218FA" w:rsidP="002218FA">
            <w:pPr>
              <w:spacing w:before="180"/>
              <w:jc w:val="both"/>
              <w:rPr>
                <w:b/>
              </w:rPr>
            </w:pPr>
          </w:p>
        </w:tc>
        <w:tc>
          <w:tcPr>
            <w:tcW w:w="493" w:type="dxa"/>
            <w:shd w:val="clear" w:color="auto" w:fill="F2F2F2"/>
          </w:tcPr>
          <w:p w14:paraId="522A5B9B" w14:textId="77777777" w:rsidR="002218FA" w:rsidRPr="00D806C4" w:rsidRDefault="002218FA" w:rsidP="002218FA">
            <w:pPr>
              <w:spacing w:before="180"/>
              <w:jc w:val="both"/>
              <w:rPr>
                <w:b/>
              </w:rPr>
            </w:pPr>
          </w:p>
        </w:tc>
        <w:tc>
          <w:tcPr>
            <w:tcW w:w="497" w:type="dxa"/>
            <w:shd w:val="clear" w:color="auto" w:fill="F2F2F2"/>
          </w:tcPr>
          <w:p w14:paraId="3E0922A0" w14:textId="77777777" w:rsidR="002218FA" w:rsidRPr="00D806C4" w:rsidRDefault="002218FA" w:rsidP="002218FA">
            <w:pPr>
              <w:spacing w:before="180"/>
              <w:jc w:val="both"/>
              <w:rPr>
                <w:b/>
              </w:rPr>
            </w:pPr>
          </w:p>
        </w:tc>
        <w:tc>
          <w:tcPr>
            <w:tcW w:w="493" w:type="dxa"/>
            <w:shd w:val="clear" w:color="auto" w:fill="F2F2F2"/>
          </w:tcPr>
          <w:p w14:paraId="7F821B61" w14:textId="77777777" w:rsidR="002218FA" w:rsidRPr="00D806C4" w:rsidRDefault="002218FA" w:rsidP="002218FA">
            <w:pPr>
              <w:spacing w:before="180"/>
              <w:jc w:val="both"/>
              <w:rPr>
                <w:b/>
              </w:rPr>
            </w:pPr>
          </w:p>
        </w:tc>
        <w:tc>
          <w:tcPr>
            <w:tcW w:w="492" w:type="dxa"/>
            <w:shd w:val="clear" w:color="auto" w:fill="auto"/>
          </w:tcPr>
          <w:p w14:paraId="3D614E7A" w14:textId="77777777" w:rsidR="002218FA" w:rsidRPr="00D806C4" w:rsidRDefault="002218FA" w:rsidP="002218FA">
            <w:pPr>
              <w:spacing w:before="180"/>
              <w:jc w:val="both"/>
              <w:rPr>
                <w:b/>
              </w:rPr>
            </w:pPr>
          </w:p>
        </w:tc>
        <w:tc>
          <w:tcPr>
            <w:tcW w:w="493" w:type="dxa"/>
            <w:shd w:val="clear" w:color="auto" w:fill="auto"/>
          </w:tcPr>
          <w:p w14:paraId="590C6A12" w14:textId="77777777" w:rsidR="002218FA" w:rsidRPr="00D806C4" w:rsidRDefault="002218FA" w:rsidP="002218FA">
            <w:pPr>
              <w:spacing w:before="180"/>
              <w:jc w:val="both"/>
              <w:rPr>
                <w:b/>
              </w:rPr>
            </w:pPr>
          </w:p>
        </w:tc>
        <w:tc>
          <w:tcPr>
            <w:tcW w:w="497" w:type="dxa"/>
            <w:shd w:val="clear" w:color="auto" w:fill="auto"/>
          </w:tcPr>
          <w:p w14:paraId="4C4E26E1" w14:textId="77777777" w:rsidR="002218FA" w:rsidRPr="00D806C4" w:rsidRDefault="002218FA" w:rsidP="002218FA">
            <w:pPr>
              <w:spacing w:before="180"/>
              <w:jc w:val="both"/>
              <w:rPr>
                <w:b/>
              </w:rPr>
            </w:pPr>
          </w:p>
        </w:tc>
        <w:tc>
          <w:tcPr>
            <w:tcW w:w="493" w:type="dxa"/>
            <w:shd w:val="clear" w:color="auto" w:fill="auto"/>
          </w:tcPr>
          <w:p w14:paraId="6D36669E" w14:textId="77777777" w:rsidR="002218FA" w:rsidRPr="00D806C4" w:rsidRDefault="002218FA" w:rsidP="002218FA">
            <w:pPr>
              <w:spacing w:before="180"/>
              <w:jc w:val="both"/>
              <w:rPr>
                <w:b/>
              </w:rPr>
            </w:pPr>
          </w:p>
        </w:tc>
        <w:tc>
          <w:tcPr>
            <w:tcW w:w="492" w:type="dxa"/>
            <w:shd w:val="clear" w:color="auto" w:fill="auto"/>
          </w:tcPr>
          <w:p w14:paraId="5B0BB648" w14:textId="109D613A" w:rsidR="002218FA" w:rsidRPr="00D806C4" w:rsidRDefault="00895A85" w:rsidP="002218FA">
            <w:pPr>
              <w:spacing w:before="180"/>
              <w:jc w:val="both"/>
              <w:rPr>
                <w:b/>
              </w:rPr>
            </w:pPr>
            <w:r>
              <w:rPr>
                <w:b/>
              </w:rPr>
              <w:t>X</w:t>
            </w:r>
          </w:p>
        </w:tc>
        <w:tc>
          <w:tcPr>
            <w:tcW w:w="493" w:type="dxa"/>
            <w:shd w:val="clear" w:color="auto" w:fill="auto"/>
          </w:tcPr>
          <w:p w14:paraId="6B5CBDCC" w14:textId="00A799D5" w:rsidR="002218FA" w:rsidRPr="00D806C4" w:rsidRDefault="00895A85" w:rsidP="002218FA">
            <w:pPr>
              <w:spacing w:before="180"/>
              <w:jc w:val="both"/>
              <w:rPr>
                <w:b/>
              </w:rPr>
            </w:pPr>
            <w:r>
              <w:rPr>
                <w:b/>
              </w:rPr>
              <w:t>X</w:t>
            </w:r>
          </w:p>
        </w:tc>
        <w:tc>
          <w:tcPr>
            <w:tcW w:w="497" w:type="dxa"/>
            <w:shd w:val="clear" w:color="auto" w:fill="auto"/>
          </w:tcPr>
          <w:p w14:paraId="5FEA2C8D" w14:textId="38C536DA" w:rsidR="002218FA" w:rsidRPr="00D806C4" w:rsidRDefault="00895A85" w:rsidP="002218FA">
            <w:pPr>
              <w:spacing w:before="180"/>
              <w:jc w:val="both"/>
              <w:rPr>
                <w:b/>
              </w:rPr>
            </w:pPr>
            <w:r>
              <w:rPr>
                <w:b/>
              </w:rPr>
              <w:t>X</w:t>
            </w:r>
          </w:p>
        </w:tc>
        <w:tc>
          <w:tcPr>
            <w:tcW w:w="493" w:type="dxa"/>
            <w:shd w:val="clear" w:color="auto" w:fill="auto"/>
          </w:tcPr>
          <w:p w14:paraId="35BBF75D" w14:textId="00D62510" w:rsidR="002218FA" w:rsidRPr="00D806C4" w:rsidRDefault="00895A85" w:rsidP="002218FA">
            <w:pPr>
              <w:spacing w:before="180"/>
              <w:jc w:val="both"/>
              <w:rPr>
                <w:b/>
              </w:rPr>
            </w:pPr>
            <w:r>
              <w:rPr>
                <w:b/>
              </w:rPr>
              <w:t>X</w:t>
            </w:r>
          </w:p>
        </w:tc>
      </w:tr>
    </w:tbl>
    <w:p w14:paraId="3DE8F39E" w14:textId="5B71958C" w:rsidR="00302959" w:rsidRDefault="00302959">
      <w:pPr>
        <w:rPr>
          <w:b/>
        </w:rPr>
      </w:pPr>
    </w:p>
    <w:p w14:paraId="23B3D03D" w14:textId="77777777" w:rsidR="00F550C2" w:rsidRDefault="00F550C2" w:rsidP="00D806C4">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SEZIONE B </w:t>
      </w:r>
    </w:p>
    <w:p w14:paraId="44487A71" w14:textId="77777777" w:rsidR="00F550C2" w:rsidRDefault="00F550C2" w:rsidP="00D806C4">
      <w:pPr>
        <w:pBdr>
          <w:top w:val="single" w:sz="4" w:space="1" w:color="auto"/>
          <w:left w:val="single" w:sz="4" w:space="4" w:color="auto"/>
          <w:bottom w:val="single" w:sz="4" w:space="1" w:color="auto"/>
          <w:right w:val="single" w:sz="4" w:space="4" w:color="auto"/>
        </w:pBdr>
        <w:spacing w:line="360" w:lineRule="auto"/>
        <w:jc w:val="center"/>
        <w:rPr>
          <w:b/>
        </w:rPr>
      </w:pPr>
      <w:r>
        <w:rPr>
          <w:b/>
        </w:rPr>
        <w:t>Attività di collaborazione e supporto; formazione ed acquisizione di capacità evolute</w:t>
      </w:r>
    </w:p>
    <w:p w14:paraId="2B8E296D" w14:textId="77777777" w:rsidR="00D806C4" w:rsidRDefault="00D806C4" w:rsidP="00D806C4">
      <w:pPr>
        <w:pBdr>
          <w:top w:val="single" w:sz="4" w:space="1" w:color="auto"/>
          <w:left w:val="single" w:sz="4" w:space="4" w:color="auto"/>
          <w:bottom w:val="single" w:sz="4" w:space="1" w:color="auto"/>
          <w:right w:val="single" w:sz="4" w:space="4" w:color="auto"/>
        </w:pBdr>
        <w:spacing w:line="360" w:lineRule="auto"/>
        <w:jc w:val="center"/>
        <w:rPr>
          <w:b/>
        </w:rPr>
      </w:pPr>
      <w:r>
        <w:rPr>
          <w:b/>
        </w:rPr>
        <w:t>(massimo 2 pagine)</w:t>
      </w:r>
    </w:p>
    <w:p w14:paraId="07D8156A" w14:textId="77777777" w:rsidR="00D806C4" w:rsidRDefault="00D806C4" w:rsidP="00D806C4">
      <w:pPr>
        <w:pBdr>
          <w:top w:val="single" w:sz="4" w:space="1" w:color="auto"/>
          <w:left w:val="single" w:sz="4" w:space="4" w:color="auto"/>
          <w:bottom w:val="single" w:sz="4" w:space="1" w:color="auto"/>
          <w:right w:val="single" w:sz="4" w:space="4" w:color="auto"/>
        </w:pBdr>
        <w:spacing w:line="360" w:lineRule="auto"/>
        <w:jc w:val="center"/>
        <w:rPr>
          <w:b/>
        </w:rPr>
      </w:pPr>
    </w:p>
    <w:p w14:paraId="07BA3CAF" w14:textId="06ACB0DE" w:rsidR="00F550C2" w:rsidRDefault="00F550C2" w:rsidP="00D806C4">
      <w:pPr>
        <w:pBdr>
          <w:top w:val="single" w:sz="4" w:space="1" w:color="auto"/>
          <w:left w:val="single" w:sz="4" w:space="4" w:color="auto"/>
          <w:bottom w:val="single" w:sz="4" w:space="1" w:color="auto"/>
          <w:right w:val="single" w:sz="4" w:space="4" w:color="auto"/>
        </w:pBdr>
        <w:spacing w:before="180"/>
        <w:jc w:val="both"/>
        <w:rPr>
          <w:i/>
        </w:rPr>
      </w:pPr>
      <w:r>
        <w:rPr>
          <w:b/>
        </w:rPr>
        <w:t xml:space="preserve">1 – Partecipazione alle attività di didattica presso la struttura di afferenza </w:t>
      </w:r>
      <w:r w:rsidRPr="009753D1">
        <w:rPr>
          <w:i/>
        </w:rPr>
        <w:t xml:space="preserve">(attività seminariale, supporto alla didattica frontale, </w:t>
      </w:r>
      <w:r w:rsidR="0009082A" w:rsidRPr="009753D1">
        <w:rPr>
          <w:i/>
        </w:rPr>
        <w:t>preparazione di materiale didattico, collaborazione per ricevimento studenti, collaborazione allo svolgimento di tesi di laurea e stages</w:t>
      </w:r>
      <w:r w:rsidRPr="009753D1">
        <w:rPr>
          <w:i/>
        </w:rPr>
        <w:t>).</w:t>
      </w:r>
    </w:p>
    <w:p w14:paraId="2A09EDF8" w14:textId="26B53DF0" w:rsidR="00A31A81" w:rsidRDefault="00630E91" w:rsidP="00630E91">
      <w:pPr>
        <w:pBdr>
          <w:top w:val="single" w:sz="4" w:space="1" w:color="auto"/>
          <w:left w:val="single" w:sz="4" w:space="4" w:color="auto"/>
          <w:bottom w:val="single" w:sz="4" w:space="1" w:color="auto"/>
          <w:right w:val="single" w:sz="4" w:space="4" w:color="auto"/>
        </w:pBdr>
        <w:spacing w:before="180"/>
        <w:jc w:val="both"/>
        <w:rPr>
          <w:iCs/>
        </w:rPr>
      </w:pPr>
      <w:r w:rsidRPr="00630E91">
        <w:rPr>
          <w:iCs/>
        </w:rPr>
        <w:t>Supporto allo svolgimento delle esercitazioni</w:t>
      </w:r>
      <w:r w:rsidR="00EF0F9B">
        <w:rPr>
          <w:iCs/>
        </w:rPr>
        <w:t>, assistenza e tutoraggio per gli studenti</w:t>
      </w:r>
      <w:r w:rsidRPr="00630E91">
        <w:rPr>
          <w:iCs/>
        </w:rPr>
        <w:t xml:space="preserve"> dell’insegnamento del modulo di</w:t>
      </w:r>
      <w:r>
        <w:rPr>
          <w:iCs/>
        </w:rPr>
        <w:t xml:space="preserve"> </w:t>
      </w:r>
      <w:r w:rsidRPr="00630E91">
        <w:rPr>
          <w:iCs/>
        </w:rPr>
        <w:t>PROGETTO E COSTRUZIONE DI STRADE (1</w:t>
      </w:r>
      <w:r w:rsidRPr="00EF0F9B">
        <w:rPr>
          <w:iCs/>
          <w:vertAlign w:val="superscript"/>
        </w:rPr>
        <w:t>^</w:t>
      </w:r>
      <w:r w:rsidRPr="00630E91">
        <w:rPr>
          <w:iCs/>
        </w:rPr>
        <w:t xml:space="preserve"> PARTE)</w:t>
      </w:r>
      <w:r>
        <w:rPr>
          <w:iCs/>
        </w:rPr>
        <w:t xml:space="preserve"> </w:t>
      </w:r>
      <w:r w:rsidRPr="00630E91">
        <w:rPr>
          <w:iCs/>
        </w:rPr>
        <w:t>al corso di Laurea</w:t>
      </w:r>
      <w:r>
        <w:rPr>
          <w:iCs/>
        </w:rPr>
        <w:t xml:space="preserve"> Magistrale</w:t>
      </w:r>
      <w:r w:rsidRPr="00630E91">
        <w:rPr>
          <w:iCs/>
        </w:rPr>
        <w:t xml:space="preserve"> in</w:t>
      </w:r>
      <w:r>
        <w:rPr>
          <w:iCs/>
        </w:rPr>
        <w:t xml:space="preserve"> </w:t>
      </w:r>
      <w:r w:rsidRPr="00630E91">
        <w:rPr>
          <w:iCs/>
        </w:rPr>
        <w:t>Ingegneria Civile presso l’Università degli studi “La Sapienza”.</w:t>
      </w:r>
    </w:p>
    <w:p w14:paraId="0EB6A965" w14:textId="5A528255" w:rsidR="00F550C2" w:rsidRDefault="00F550C2" w:rsidP="00D806C4">
      <w:pPr>
        <w:pBdr>
          <w:top w:val="single" w:sz="4" w:space="1" w:color="auto"/>
          <w:left w:val="single" w:sz="4" w:space="4" w:color="auto"/>
          <w:bottom w:val="single" w:sz="4" w:space="1" w:color="auto"/>
          <w:right w:val="single" w:sz="4" w:space="4" w:color="auto"/>
        </w:pBdr>
        <w:spacing w:before="180"/>
        <w:jc w:val="both"/>
        <w:rPr>
          <w:i/>
        </w:rPr>
      </w:pPr>
      <w:r>
        <w:rPr>
          <w:b/>
        </w:rPr>
        <w:t xml:space="preserve">2 – </w:t>
      </w:r>
      <w:r w:rsidR="0009082A">
        <w:rPr>
          <w:b/>
        </w:rPr>
        <w:t>Attività di formazione</w:t>
      </w:r>
      <w:r>
        <w:rPr>
          <w:b/>
        </w:rPr>
        <w:t xml:space="preserve"> </w:t>
      </w:r>
      <w:r w:rsidRPr="009753D1">
        <w:rPr>
          <w:i/>
        </w:rPr>
        <w:t>(</w:t>
      </w:r>
      <w:r w:rsidR="0009082A" w:rsidRPr="009753D1">
        <w:rPr>
          <w:i/>
        </w:rPr>
        <w:t>soggiorni presso strutture di didattica e ricerca in Italia e all’estero, corsi curriculari o speciali frequentati, partecipazione a seminari, convegni, workshop, etc.</w:t>
      </w:r>
      <w:r w:rsidRPr="009753D1">
        <w:rPr>
          <w:i/>
        </w:rPr>
        <w:t>).</w:t>
      </w:r>
    </w:p>
    <w:p w14:paraId="2A5EE626" w14:textId="38FB959F" w:rsidR="00316293" w:rsidRDefault="00316293" w:rsidP="00D806C4">
      <w:pPr>
        <w:pBdr>
          <w:top w:val="single" w:sz="4" w:space="1" w:color="auto"/>
          <w:left w:val="single" w:sz="4" w:space="4" w:color="auto"/>
          <w:bottom w:val="single" w:sz="4" w:space="1" w:color="auto"/>
          <w:right w:val="single" w:sz="4" w:space="4" w:color="auto"/>
        </w:pBdr>
        <w:spacing w:before="180"/>
        <w:jc w:val="both"/>
        <w:rPr>
          <w:iCs/>
        </w:rPr>
      </w:pPr>
      <w:r w:rsidRPr="00316293">
        <w:rPr>
          <w:iCs/>
        </w:rPr>
        <w:t>Nel corso del primo a</w:t>
      </w:r>
      <w:r>
        <w:rPr>
          <w:iCs/>
        </w:rPr>
        <w:t xml:space="preserve">nno di dottorato ho frequentato i seguenti seminari organizzati dal </w:t>
      </w:r>
      <w:r w:rsidR="00132617">
        <w:rPr>
          <w:iCs/>
        </w:rPr>
        <w:t>dottorato con indirizzo</w:t>
      </w:r>
      <w:r>
        <w:rPr>
          <w:iCs/>
        </w:rPr>
        <w:t xml:space="preserve"> Infrastrutture e Trasporti:</w:t>
      </w:r>
    </w:p>
    <w:p w14:paraId="394E5FC9" w14:textId="1A924BCE" w:rsidR="00316293" w:rsidRDefault="00316293" w:rsidP="00D806C4">
      <w:pPr>
        <w:pBdr>
          <w:top w:val="single" w:sz="4" w:space="1" w:color="auto"/>
          <w:left w:val="single" w:sz="4" w:space="4" w:color="auto"/>
          <w:bottom w:val="single" w:sz="4" w:space="1" w:color="auto"/>
          <w:right w:val="single" w:sz="4" w:space="4" w:color="auto"/>
        </w:pBdr>
        <w:spacing w:before="180"/>
        <w:jc w:val="both"/>
        <w:rPr>
          <w:iCs/>
        </w:rPr>
      </w:pPr>
      <w:r>
        <w:rPr>
          <w:iCs/>
        </w:rPr>
        <w:t>- “</w:t>
      </w:r>
      <w:r w:rsidRPr="00316293">
        <w:rPr>
          <w:iCs/>
        </w:rPr>
        <w:t>Programmazione orientata all’acquisizione e alla gestione in cloud di dati geografici</w:t>
      </w:r>
      <w:r>
        <w:rPr>
          <w:iCs/>
        </w:rPr>
        <w:t>”, Prof. Guido Gentile, 22/11/2021;</w:t>
      </w:r>
    </w:p>
    <w:p w14:paraId="7972CC83" w14:textId="43E18CDB" w:rsidR="00316293" w:rsidRDefault="00316293" w:rsidP="00D806C4">
      <w:pPr>
        <w:pBdr>
          <w:top w:val="single" w:sz="4" w:space="1" w:color="auto"/>
          <w:left w:val="single" w:sz="4" w:space="4" w:color="auto"/>
          <w:bottom w:val="single" w:sz="4" w:space="1" w:color="auto"/>
          <w:right w:val="single" w:sz="4" w:space="4" w:color="auto"/>
        </w:pBdr>
        <w:spacing w:before="180"/>
        <w:jc w:val="both"/>
        <w:rPr>
          <w:iCs/>
        </w:rPr>
      </w:pPr>
      <w:r>
        <w:rPr>
          <w:iCs/>
        </w:rPr>
        <w:t>- “</w:t>
      </w:r>
      <w:r w:rsidRPr="00316293">
        <w:rPr>
          <w:iCs/>
        </w:rPr>
        <w:t>La gestione dei dati bibliografici nella ricerca: alcuni esempi di software open source</w:t>
      </w:r>
      <w:r>
        <w:rPr>
          <w:iCs/>
        </w:rPr>
        <w:t xml:space="preserve">”, Prof. Giuseppe </w:t>
      </w:r>
      <w:proofErr w:type="spellStart"/>
      <w:r>
        <w:rPr>
          <w:iCs/>
        </w:rPr>
        <w:t>Loprencipe</w:t>
      </w:r>
      <w:proofErr w:type="spellEnd"/>
      <w:r>
        <w:rPr>
          <w:iCs/>
        </w:rPr>
        <w:t>, 19/05/2022;</w:t>
      </w:r>
    </w:p>
    <w:p w14:paraId="3EE582F8" w14:textId="4455FDF4" w:rsidR="00316293" w:rsidRDefault="00316293" w:rsidP="00D806C4">
      <w:pPr>
        <w:pBdr>
          <w:top w:val="single" w:sz="4" w:space="1" w:color="auto"/>
          <w:left w:val="single" w:sz="4" w:space="4" w:color="auto"/>
          <w:bottom w:val="single" w:sz="4" w:space="1" w:color="auto"/>
          <w:right w:val="single" w:sz="4" w:space="4" w:color="auto"/>
        </w:pBdr>
        <w:spacing w:before="180"/>
        <w:jc w:val="both"/>
        <w:rPr>
          <w:iCs/>
        </w:rPr>
      </w:pPr>
      <w:r>
        <w:rPr>
          <w:iCs/>
        </w:rPr>
        <w:t>- “</w:t>
      </w:r>
      <w:r w:rsidRPr="00316293">
        <w:rPr>
          <w:iCs/>
        </w:rPr>
        <w:t>Seminario BIM per Infrastrutture</w:t>
      </w:r>
      <w:r>
        <w:rPr>
          <w:iCs/>
        </w:rPr>
        <w:t xml:space="preserve">”, </w:t>
      </w:r>
      <w:r w:rsidRPr="00316293">
        <w:rPr>
          <w:iCs/>
        </w:rPr>
        <w:t>Prof. Gianluca Dell’Acqua e Prof. Salvatore Biancardo</w:t>
      </w:r>
      <w:r>
        <w:rPr>
          <w:iCs/>
        </w:rPr>
        <w:t>, 27/05/2022;</w:t>
      </w:r>
    </w:p>
    <w:p w14:paraId="31FC526F" w14:textId="6470FFE0" w:rsidR="00316293" w:rsidRDefault="00316293" w:rsidP="00D806C4">
      <w:pPr>
        <w:pBdr>
          <w:top w:val="single" w:sz="4" w:space="1" w:color="auto"/>
          <w:left w:val="single" w:sz="4" w:space="4" w:color="auto"/>
          <w:bottom w:val="single" w:sz="4" w:space="1" w:color="auto"/>
          <w:right w:val="single" w:sz="4" w:space="4" w:color="auto"/>
        </w:pBdr>
        <w:spacing w:before="180"/>
        <w:jc w:val="both"/>
        <w:rPr>
          <w:iCs/>
        </w:rPr>
      </w:pPr>
      <w:r>
        <w:rPr>
          <w:iCs/>
        </w:rPr>
        <w:t>- “</w:t>
      </w:r>
      <w:r w:rsidRPr="00316293">
        <w:rPr>
          <w:iCs/>
        </w:rPr>
        <w:t>Introduzione al Machine Learning</w:t>
      </w:r>
      <w:r>
        <w:rPr>
          <w:iCs/>
        </w:rPr>
        <w:t xml:space="preserve">”, </w:t>
      </w:r>
      <w:r w:rsidRPr="00316293">
        <w:rPr>
          <w:iCs/>
        </w:rPr>
        <w:t>Dott. Alessandro Attanasi</w:t>
      </w:r>
      <w:r>
        <w:rPr>
          <w:iCs/>
        </w:rPr>
        <w:t>, 28/06/2022;</w:t>
      </w:r>
    </w:p>
    <w:p w14:paraId="097B45B6" w14:textId="5EC628D1" w:rsidR="00316293" w:rsidRDefault="00316293" w:rsidP="00D806C4">
      <w:pPr>
        <w:pBdr>
          <w:top w:val="single" w:sz="4" w:space="1" w:color="auto"/>
          <w:left w:val="single" w:sz="4" w:space="4" w:color="auto"/>
          <w:bottom w:val="single" w:sz="4" w:space="1" w:color="auto"/>
          <w:right w:val="single" w:sz="4" w:space="4" w:color="auto"/>
        </w:pBdr>
        <w:spacing w:before="180"/>
        <w:jc w:val="both"/>
        <w:rPr>
          <w:iCs/>
        </w:rPr>
      </w:pPr>
      <w:r>
        <w:rPr>
          <w:iCs/>
        </w:rPr>
        <w:t>- “</w:t>
      </w:r>
      <w:r w:rsidR="00EA5FD4" w:rsidRPr="00EA5FD4">
        <w:rPr>
          <w:iCs/>
        </w:rPr>
        <w:t>Pianificazione e mitigazione delle vulnerabilità territoriali e urbane</w:t>
      </w:r>
      <w:r w:rsidR="00EA5FD4">
        <w:rPr>
          <w:iCs/>
        </w:rPr>
        <w:t xml:space="preserve">”, </w:t>
      </w:r>
      <w:r w:rsidR="00EA5FD4" w:rsidRPr="00EA5FD4">
        <w:rPr>
          <w:iCs/>
        </w:rPr>
        <w:t xml:space="preserve">Prof. Antonio </w:t>
      </w:r>
      <w:proofErr w:type="spellStart"/>
      <w:r w:rsidR="00EA5FD4" w:rsidRPr="00EA5FD4">
        <w:rPr>
          <w:iCs/>
        </w:rPr>
        <w:t>Cappuccitti</w:t>
      </w:r>
      <w:proofErr w:type="spellEnd"/>
      <w:r w:rsidR="00EA5FD4">
        <w:rPr>
          <w:iCs/>
        </w:rPr>
        <w:t>, 30/06/2022;</w:t>
      </w:r>
    </w:p>
    <w:p w14:paraId="07D0B061" w14:textId="2A16245E" w:rsidR="00EA5FD4" w:rsidRDefault="00EA5FD4" w:rsidP="00D806C4">
      <w:pPr>
        <w:pBdr>
          <w:top w:val="single" w:sz="4" w:space="1" w:color="auto"/>
          <w:left w:val="single" w:sz="4" w:space="4" w:color="auto"/>
          <w:bottom w:val="single" w:sz="4" w:space="1" w:color="auto"/>
          <w:right w:val="single" w:sz="4" w:space="4" w:color="auto"/>
        </w:pBdr>
        <w:spacing w:before="180"/>
        <w:jc w:val="both"/>
        <w:rPr>
          <w:iCs/>
        </w:rPr>
      </w:pPr>
      <w:r>
        <w:rPr>
          <w:iCs/>
        </w:rPr>
        <w:t>- “</w:t>
      </w:r>
      <w:r w:rsidRPr="00EA5FD4">
        <w:rPr>
          <w:iCs/>
        </w:rPr>
        <w:t>Preparazione di progetti di ricerca internazionali</w:t>
      </w:r>
      <w:r>
        <w:rPr>
          <w:iCs/>
        </w:rPr>
        <w:t xml:space="preserve">”, </w:t>
      </w:r>
      <w:r w:rsidRPr="00EA5FD4">
        <w:rPr>
          <w:iCs/>
        </w:rPr>
        <w:t>Prof. Maria Vittoria Corazza</w:t>
      </w:r>
      <w:r>
        <w:rPr>
          <w:iCs/>
        </w:rPr>
        <w:t>, 06/07/2022;</w:t>
      </w:r>
    </w:p>
    <w:p w14:paraId="2E7DFCB9" w14:textId="32230CE0" w:rsidR="00EA5FD4" w:rsidRDefault="00EA5FD4" w:rsidP="00D806C4">
      <w:pPr>
        <w:pBdr>
          <w:top w:val="single" w:sz="4" w:space="1" w:color="auto"/>
          <w:left w:val="single" w:sz="4" w:space="4" w:color="auto"/>
          <w:bottom w:val="single" w:sz="4" w:space="1" w:color="auto"/>
          <w:right w:val="single" w:sz="4" w:space="4" w:color="auto"/>
        </w:pBdr>
        <w:spacing w:before="180"/>
        <w:jc w:val="both"/>
        <w:rPr>
          <w:iCs/>
          <w:lang w:val="en-US"/>
        </w:rPr>
      </w:pPr>
      <w:r w:rsidRPr="00EA5FD4">
        <w:rPr>
          <w:iCs/>
          <w:lang w:val="en-US"/>
        </w:rPr>
        <w:t>- “Fire safety of structure and infrastructures</w:t>
      </w:r>
      <w:r>
        <w:rPr>
          <w:iCs/>
          <w:lang w:val="en-US"/>
        </w:rPr>
        <w:t xml:space="preserve">”, </w:t>
      </w:r>
      <w:r w:rsidRPr="00EA5FD4">
        <w:rPr>
          <w:iCs/>
          <w:lang w:val="en-US"/>
        </w:rPr>
        <w:t>Prof. Luisa Giuliani</w:t>
      </w:r>
      <w:r>
        <w:rPr>
          <w:iCs/>
          <w:lang w:val="en-US"/>
        </w:rPr>
        <w:t>, 07/07/2022;</w:t>
      </w:r>
    </w:p>
    <w:p w14:paraId="05B1AC05" w14:textId="07856863" w:rsidR="00EA5FD4" w:rsidRPr="00EA5FD4" w:rsidRDefault="00EA5FD4" w:rsidP="00D806C4">
      <w:pPr>
        <w:pBdr>
          <w:top w:val="single" w:sz="4" w:space="1" w:color="auto"/>
          <w:left w:val="single" w:sz="4" w:space="4" w:color="auto"/>
          <w:bottom w:val="single" w:sz="4" w:space="1" w:color="auto"/>
          <w:right w:val="single" w:sz="4" w:space="4" w:color="auto"/>
        </w:pBdr>
        <w:spacing w:before="180"/>
        <w:jc w:val="both"/>
        <w:rPr>
          <w:iCs/>
        </w:rPr>
      </w:pPr>
      <w:r w:rsidRPr="00EA5FD4">
        <w:rPr>
          <w:iCs/>
        </w:rPr>
        <w:t>- “Applicazioni GIS”, Prof. Carla N</w:t>
      </w:r>
      <w:r>
        <w:rPr>
          <w:iCs/>
        </w:rPr>
        <w:t>ardinocchi, 23/09/2022.</w:t>
      </w:r>
    </w:p>
    <w:p w14:paraId="24998F81" w14:textId="565EACDA" w:rsidR="00EA5FD4" w:rsidRDefault="004C3F95" w:rsidP="004C3F95">
      <w:pPr>
        <w:pBdr>
          <w:top w:val="single" w:sz="4" w:space="1" w:color="auto"/>
          <w:left w:val="single" w:sz="4" w:space="4" w:color="auto"/>
          <w:bottom w:val="single" w:sz="4" w:space="1" w:color="auto"/>
          <w:right w:val="single" w:sz="4" w:space="4" w:color="auto"/>
        </w:pBdr>
        <w:spacing w:before="180"/>
        <w:jc w:val="both"/>
        <w:rPr>
          <w:iCs/>
        </w:rPr>
      </w:pPr>
      <w:r>
        <w:rPr>
          <w:iCs/>
        </w:rPr>
        <w:t xml:space="preserve">Ho partecipato alla </w:t>
      </w:r>
      <w:r w:rsidRPr="004C3F95">
        <w:rPr>
          <w:iCs/>
        </w:rPr>
        <w:t>Formazione Sapienza</w:t>
      </w:r>
      <w:r>
        <w:rPr>
          <w:iCs/>
        </w:rPr>
        <w:t xml:space="preserve"> </w:t>
      </w:r>
      <w:r w:rsidRPr="004C3F95">
        <w:rPr>
          <w:iCs/>
        </w:rPr>
        <w:t>sulle soft skills per dottorandi</w:t>
      </w:r>
      <w:r>
        <w:rPr>
          <w:iCs/>
        </w:rPr>
        <w:t>:</w:t>
      </w:r>
    </w:p>
    <w:p w14:paraId="091A1E1C" w14:textId="422A88D8" w:rsidR="004C3F95" w:rsidRPr="00FB0241" w:rsidRDefault="004C3F95" w:rsidP="004C3F95">
      <w:pPr>
        <w:pBdr>
          <w:top w:val="single" w:sz="4" w:space="1" w:color="auto"/>
          <w:left w:val="single" w:sz="4" w:space="4" w:color="auto"/>
          <w:bottom w:val="single" w:sz="4" w:space="1" w:color="auto"/>
          <w:right w:val="single" w:sz="4" w:space="4" w:color="auto"/>
        </w:pBdr>
        <w:spacing w:before="180"/>
        <w:jc w:val="both"/>
        <w:rPr>
          <w:iCs/>
          <w:lang w:val="en-US"/>
        </w:rPr>
      </w:pPr>
      <w:r w:rsidRPr="00A15A06">
        <w:rPr>
          <w:iCs/>
          <w:lang w:val="en-US"/>
        </w:rPr>
        <w:t xml:space="preserve">- Area </w:t>
      </w:r>
      <w:proofErr w:type="spellStart"/>
      <w:r w:rsidRPr="00A15A06">
        <w:rPr>
          <w:iCs/>
          <w:lang w:val="en-US"/>
        </w:rPr>
        <w:t>tematica</w:t>
      </w:r>
      <w:proofErr w:type="spellEnd"/>
      <w:r w:rsidRPr="00A15A06">
        <w:rPr>
          <w:iCs/>
          <w:lang w:val="en-US"/>
        </w:rPr>
        <w:t xml:space="preserve"> A. </w:t>
      </w:r>
      <w:proofErr w:type="spellStart"/>
      <w:r w:rsidRPr="00A15A06">
        <w:rPr>
          <w:iCs/>
          <w:lang w:val="en-US"/>
        </w:rPr>
        <w:t>Progettazione</w:t>
      </w:r>
      <w:proofErr w:type="spellEnd"/>
      <w:r w:rsidRPr="00A15A06">
        <w:rPr>
          <w:iCs/>
          <w:lang w:val="en-US"/>
        </w:rPr>
        <w:t xml:space="preserve"> in </w:t>
      </w:r>
      <w:proofErr w:type="spellStart"/>
      <w:r w:rsidRPr="00A15A06">
        <w:rPr>
          <w:iCs/>
          <w:lang w:val="en-US"/>
        </w:rPr>
        <w:t>ambito</w:t>
      </w:r>
      <w:proofErr w:type="spellEnd"/>
      <w:r w:rsidRPr="00A15A06">
        <w:rPr>
          <w:iCs/>
          <w:lang w:val="en-US"/>
        </w:rPr>
        <w:t xml:space="preserve"> R&amp;I. </w:t>
      </w:r>
      <w:r w:rsidR="00A15A06" w:rsidRPr="00A15A06">
        <w:rPr>
          <w:iCs/>
          <w:lang w:val="en-US"/>
        </w:rPr>
        <w:t xml:space="preserve">“Collaborative project writing and networking in the context of Horizon Europe. </w:t>
      </w:r>
      <w:r w:rsidR="00A15A06" w:rsidRPr="00FB0241">
        <w:rPr>
          <w:iCs/>
          <w:lang w:val="en-US"/>
        </w:rPr>
        <w:t>Services and tools for supporting researchers”</w:t>
      </w:r>
    </w:p>
    <w:p w14:paraId="77229EF9" w14:textId="3CDD92D4" w:rsidR="004C3F95" w:rsidRDefault="004C3F95" w:rsidP="004C3F95">
      <w:pPr>
        <w:pBdr>
          <w:top w:val="single" w:sz="4" w:space="1" w:color="auto"/>
          <w:left w:val="single" w:sz="4" w:space="4" w:color="auto"/>
          <w:bottom w:val="single" w:sz="4" w:space="1" w:color="auto"/>
          <w:right w:val="single" w:sz="4" w:space="4" w:color="auto"/>
        </w:pBdr>
        <w:spacing w:before="180"/>
        <w:jc w:val="both"/>
        <w:rPr>
          <w:iCs/>
          <w:lang w:val="en-US"/>
        </w:rPr>
      </w:pPr>
      <w:r w:rsidRPr="004C3F95">
        <w:rPr>
          <w:iCs/>
          <w:lang w:val="en-US"/>
        </w:rPr>
        <w:t xml:space="preserve">- Area </w:t>
      </w:r>
      <w:proofErr w:type="spellStart"/>
      <w:r w:rsidRPr="004C3F95">
        <w:rPr>
          <w:iCs/>
          <w:lang w:val="en-US"/>
        </w:rPr>
        <w:t>tematica</w:t>
      </w:r>
      <w:proofErr w:type="spellEnd"/>
      <w:r w:rsidRPr="004C3F95">
        <w:rPr>
          <w:iCs/>
          <w:lang w:val="en-US"/>
        </w:rPr>
        <w:t xml:space="preserve"> B. Scientific calculation tools and Big data</w:t>
      </w:r>
      <w:r>
        <w:rPr>
          <w:iCs/>
          <w:lang w:val="en-US"/>
        </w:rPr>
        <w:t>.</w:t>
      </w:r>
    </w:p>
    <w:p w14:paraId="4C40D862" w14:textId="6750A2F4" w:rsidR="004C3F95" w:rsidRDefault="004C3F95" w:rsidP="004C3F95">
      <w:pPr>
        <w:pBdr>
          <w:top w:val="single" w:sz="4" w:space="1" w:color="auto"/>
          <w:left w:val="single" w:sz="4" w:space="4" w:color="auto"/>
          <w:bottom w:val="single" w:sz="4" w:space="1" w:color="auto"/>
          <w:right w:val="single" w:sz="4" w:space="4" w:color="auto"/>
        </w:pBdr>
        <w:spacing w:before="180"/>
        <w:jc w:val="both"/>
        <w:rPr>
          <w:iCs/>
        </w:rPr>
      </w:pPr>
      <w:r w:rsidRPr="004C3F95">
        <w:rPr>
          <w:iCs/>
        </w:rPr>
        <w:t>- Area tematica C. Gestione dei dati della Ricerca</w:t>
      </w:r>
      <w:r>
        <w:rPr>
          <w:iCs/>
        </w:rPr>
        <w:t>.</w:t>
      </w:r>
    </w:p>
    <w:p w14:paraId="1B8848D4" w14:textId="3808D1D3" w:rsidR="004C3F95" w:rsidRDefault="009814DA" w:rsidP="004C3F95">
      <w:pPr>
        <w:pBdr>
          <w:top w:val="single" w:sz="4" w:space="1" w:color="auto"/>
          <w:left w:val="single" w:sz="4" w:space="4" w:color="auto"/>
          <w:bottom w:val="single" w:sz="4" w:space="1" w:color="auto"/>
          <w:right w:val="single" w:sz="4" w:space="4" w:color="auto"/>
        </w:pBdr>
        <w:spacing w:before="180"/>
        <w:jc w:val="both"/>
        <w:rPr>
          <w:iCs/>
        </w:rPr>
      </w:pPr>
      <w:r>
        <w:rPr>
          <w:iCs/>
        </w:rPr>
        <w:t>Ho partecipato a due webinar</w:t>
      </w:r>
      <w:r w:rsidR="00141C68">
        <w:rPr>
          <w:iCs/>
        </w:rPr>
        <w:t xml:space="preserve"> organizzati </w:t>
      </w:r>
      <w:r>
        <w:rPr>
          <w:iCs/>
        </w:rPr>
        <w:t>d</w:t>
      </w:r>
      <w:r w:rsidR="00141C68">
        <w:rPr>
          <w:iCs/>
        </w:rPr>
        <w:t>a</w:t>
      </w:r>
      <w:r>
        <w:rPr>
          <w:iCs/>
        </w:rPr>
        <w:t xml:space="preserve">lla Bentley </w:t>
      </w:r>
      <w:proofErr w:type="spellStart"/>
      <w:r>
        <w:rPr>
          <w:iCs/>
        </w:rPr>
        <w:t>Education</w:t>
      </w:r>
      <w:proofErr w:type="spellEnd"/>
      <w:r w:rsidR="00141C68">
        <w:rPr>
          <w:iCs/>
        </w:rPr>
        <w:t xml:space="preserve"> riguardanti le </w:t>
      </w:r>
      <w:r w:rsidR="00141C68" w:rsidRPr="009814DA">
        <w:rPr>
          <w:iCs/>
        </w:rPr>
        <w:t xml:space="preserve">piattaforme CUBE e </w:t>
      </w:r>
      <w:proofErr w:type="spellStart"/>
      <w:r w:rsidR="00141C68" w:rsidRPr="009814DA">
        <w:rPr>
          <w:iCs/>
        </w:rPr>
        <w:t>Legion</w:t>
      </w:r>
      <w:proofErr w:type="spellEnd"/>
      <w:r>
        <w:rPr>
          <w:iCs/>
        </w:rPr>
        <w:t>.</w:t>
      </w:r>
    </w:p>
    <w:p w14:paraId="456663C5" w14:textId="32BE4E1A" w:rsidR="00E3197F" w:rsidRDefault="00E3197F" w:rsidP="004C3F95">
      <w:pPr>
        <w:pBdr>
          <w:top w:val="single" w:sz="4" w:space="1" w:color="auto"/>
          <w:left w:val="single" w:sz="4" w:space="4" w:color="auto"/>
          <w:bottom w:val="single" w:sz="4" w:space="1" w:color="auto"/>
          <w:right w:val="single" w:sz="4" w:space="4" w:color="auto"/>
        </w:pBdr>
        <w:spacing w:before="180"/>
        <w:jc w:val="both"/>
        <w:rPr>
          <w:iCs/>
        </w:rPr>
      </w:pPr>
      <w:r>
        <w:rPr>
          <w:iCs/>
        </w:rPr>
        <w:t xml:space="preserve">Ho partecipato il </w:t>
      </w:r>
      <w:r w:rsidRPr="00E3197F">
        <w:rPr>
          <w:iCs/>
        </w:rPr>
        <w:t xml:space="preserve">2 </w:t>
      </w:r>
      <w:proofErr w:type="gramStart"/>
      <w:r w:rsidRPr="00E3197F">
        <w:rPr>
          <w:iCs/>
        </w:rPr>
        <w:t>Maggio</w:t>
      </w:r>
      <w:proofErr w:type="gramEnd"/>
      <w:r w:rsidRPr="00E3197F">
        <w:rPr>
          <w:iCs/>
        </w:rPr>
        <w:t xml:space="preserve"> 2022</w:t>
      </w:r>
      <w:r>
        <w:rPr>
          <w:iCs/>
        </w:rPr>
        <w:t xml:space="preserve"> ad una</w:t>
      </w:r>
      <w:r w:rsidRPr="00E3197F">
        <w:rPr>
          <w:iCs/>
        </w:rPr>
        <w:t xml:space="preserve"> Visita tecnica presso il sito di produzione </w:t>
      </w:r>
      <w:proofErr w:type="spellStart"/>
      <w:r w:rsidRPr="00E3197F">
        <w:rPr>
          <w:iCs/>
        </w:rPr>
        <w:t>Seipa</w:t>
      </w:r>
      <w:proofErr w:type="spellEnd"/>
      <w:r w:rsidRPr="00E3197F">
        <w:rPr>
          <w:iCs/>
        </w:rPr>
        <w:t xml:space="preserve"> s.r.l. di Via di Porta Medaglia 131 Roma.</w:t>
      </w:r>
    </w:p>
    <w:p w14:paraId="3E76C83A" w14:textId="348F57CE" w:rsidR="00A31A81" w:rsidRPr="00180942" w:rsidRDefault="00C470AD" w:rsidP="00D806C4">
      <w:pPr>
        <w:pBdr>
          <w:top w:val="single" w:sz="4" w:space="1" w:color="auto"/>
          <w:left w:val="single" w:sz="4" w:space="4" w:color="auto"/>
          <w:bottom w:val="single" w:sz="4" w:space="1" w:color="auto"/>
          <w:right w:val="single" w:sz="4" w:space="4" w:color="auto"/>
        </w:pBdr>
        <w:spacing w:before="180"/>
        <w:jc w:val="both"/>
        <w:rPr>
          <w:bCs/>
          <w:iCs/>
        </w:rPr>
      </w:pPr>
      <w:r w:rsidRPr="00132617">
        <w:rPr>
          <w:bCs/>
          <w:iCs/>
        </w:rPr>
        <w:lastRenderedPageBreak/>
        <w:t>Ho partecipato all</w:t>
      </w:r>
      <w:r w:rsidR="00132617" w:rsidRPr="00132617">
        <w:rPr>
          <w:bCs/>
          <w:iCs/>
        </w:rPr>
        <w:t>a conferenza</w:t>
      </w:r>
      <w:r w:rsidRPr="00132617">
        <w:rPr>
          <w:bCs/>
          <w:iCs/>
        </w:rPr>
        <w:t>: AIIT 3RD INTERNATIONAL CONFERENCE NEW SCENARIOS FOR TRANSPORT INFRASTRUCTURE AND SYSTEMS TRANSITION TO INCLUSIVITY, RESILIENCE AND SUSTAINABILITY</w:t>
      </w:r>
      <w:r w:rsidR="00180942" w:rsidRPr="00132617">
        <w:rPr>
          <w:bCs/>
          <w:iCs/>
        </w:rPr>
        <w:t xml:space="preserve"> 15th – 16th </w:t>
      </w:r>
      <w:proofErr w:type="spellStart"/>
      <w:r w:rsidR="00180942" w:rsidRPr="00132617">
        <w:rPr>
          <w:bCs/>
          <w:iCs/>
        </w:rPr>
        <w:t>September</w:t>
      </w:r>
      <w:proofErr w:type="spellEnd"/>
      <w:r w:rsidR="00180942" w:rsidRPr="00132617">
        <w:rPr>
          <w:bCs/>
          <w:iCs/>
        </w:rPr>
        <w:t xml:space="preserve"> 2022, ROME (ITALY)</w:t>
      </w:r>
      <w:r w:rsidR="00132617" w:rsidRPr="00132617">
        <w:rPr>
          <w:bCs/>
          <w:iCs/>
        </w:rPr>
        <w:t>,</w:t>
      </w:r>
      <w:r w:rsidRPr="00132617">
        <w:rPr>
          <w:bCs/>
          <w:iCs/>
        </w:rPr>
        <w:t xml:space="preserve"> </w:t>
      </w:r>
      <w:r w:rsidR="00180942" w:rsidRPr="00180942">
        <w:rPr>
          <w:bCs/>
          <w:iCs/>
        </w:rPr>
        <w:t xml:space="preserve">in qualità di </w:t>
      </w:r>
      <w:r w:rsidR="00671248">
        <w:rPr>
          <w:bCs/>
          <w:iCs/>
        </w:rPr>
        <w:t xml:space="preserve">presentatore di un articolo e </w:t>
      </w:r>
      <w:r w:rsidR="00180942" w:rsidRPr="00180942">
        <w:rPr>
          <w:bCs/>
          <w:iCs/>
        </w:rPr>
        <w:t xml:space="preserve">coautore </w:t>
      </w:r>
      <w:r w:rsidR="00671248">
        <w:rPr>
          <w:bCs/>
          <w:iCs/>
        </w:rPr>
        <w:t>di ulteriori altri due.</w:t>
      </w:r>
    </w:p>
    <w:p w14:paraId="108D346D" w14:textId="6DEC2439" w:rsidR="009753D1" w:rsidRDefault="00F550C2" w:rsidP="00D806C4">
      <w:pPr>
        <w:pBdr>
          <w:top w:val="single" w:sz="4" w:space="1" w:color="auto"/>
          <w:left w:val="single" w:sz="4" w:space="4" w:color="auto"/>
          <w:bottom w:val="single" w:sz="4" w:space="1" w:color="auto"/>
          <w:right w:val="single" w:sz="4" w:space="4" w:color="auto"/>
        </w:pBdr>
        <w:spacing w:before="180"/>
        <w:jc w:val="both"/>
        <w:rPr>
          <w:i/>
        </w:rPr>
      </w:pPr>
      <w:r w:rsidRPr="009943B6">
        <w:rPr>
          <w:b/>
        </w:rPr>
        <w:t xml:space="preserve">3 – </w:t>
      </w:r>
      <w:r w:rsidR="009943B6">
        <w:rPr>
          <w:b/>
        </w:rPr>
        <w:t>Collaborazione a studi, ricerche, programmi strutturati</w:t>
      </w:r>
      <w:r w:rsidRPr="009943B6">
        <w:rPr>
          <w:b/>
        </w:rPr>
        <w:t xml:space="preserve"> </w:t>
      </w:r>
      <w:r w:rsidRPr="009753D1">
        <w:rPr>
          <w:i/>
        </w:rPr>
        <w:t>(</w:t>
      </w:r>
      <w:r w:rsidR="00DF4CA0" w:rsidRPr="009753D1">
        <w:rPr>
          <w:i/>
        </w:rPr>
        <w:t xml:space="preserve">contributi in PRIN, ricerche di Facoltà e di Ateneo, convenzioni, etc., con </w:t>
      </w:r>
      <w:r w:rsidR="009943B6" w:rsidRPr="009753D1">
        <w:rPr>
          <w:i/>
        </w:rPr>
        <w:t xml:space="preserve">inquadramento </w:t>
      </w:r>
      <w:r w:rsidR="00DF4CA0" w:rsidRPr="009753D1">
        <w:rPr>
          <w:i/>
        </w:rPr>
        <w:t>del programma e specificazione dell’attività prestata</w:t>
      </w:r>
      <w:r w:rsidRPr="009753D1">
        <w:rPr>
          <w:i/>
        </w:rPr>
        <w:t>).</w:t>
      </w:r>
    </w:p>
    <w:p w14:paraId="173696AC" w14:textId="56FFB3C8" w:rsidR="00A31A81" w:rsidRPr="00A31A81" w:rsidRDefault="006E6041" w:rsidP="00D806C4">
      <w:pPr>
        <w:pBdr>
          <w:top w:val="single" w:sz="4" w:space="1" w:color="auto"/>
          <w:left w:val="single" w:sz="4" w:space="4" w:color="auto"/>
          <w:bottom w:val="single" w:sz="4" w:space="1" w:color="auto"/>
          <w:right w:val="single" w:sz="4" w:space="4" w:color="auto"/>
        </w:pBdr>
        <w:spacing w:before="180"/>
        <w:jc w:val="both"/>
        <w:rPr>
          <w:iCs/>
        </w:rPr>
      </w:pPr>
      <w:r>
        <w:rPr>
          <w:iCs/>
        </w:rPr>
        <w:t>Ho preso parte ad attività</w:t>
      </w:r>
      <w:r w:rsidR="00671248">
        <w:rPr>
          <w:iCs/>
        </w:rPr>
        <w:t xml:space="preserve"> di ricerca</w:t>
      </w:r>
      <w:r>
        <w:rPr>
          <w:iCs/>
        </w:rPr>
        <w:t xml:space="preserve"> nell’ambito del </w:t>
      </w:r>
      <w:r w:rsidRPr="006E6041">
        <w:rPr>
          <w:iCs/>
        </w:rPr>
        <w:t>PRIN “LE PAVIMENTAZIONI STRADALI IN PIETRA. STORIA, CONSERVAZIONE, VALORIZZAZIONE E PROGETTO”</w:t>
      </w:r>
      <w:r>
        <w:rPr>
          <w:iCs/>
        </w:rPr>
        <w:t>. Nello specifico</w:t>
      </w:r>
      <w:r w:rsidR="00671248">
        <w:rPr>
          <w:iCs/>
        </w:rPr>
        <w:t>, per quanto riguarda i</w:t>
      </w:r>
      <w:r w:rsidR="008C1667">
        <w:rPr>
          <w:iCs/>
        </w:rPr>
        <w:t xml:space="preserve">l tema delle Pavimentazioni stradali e </w:t>
      </w:r>
      <w:r w:rsidR="00671248">
        <w:rPr>
          <w:iCs/>
        </w:rPr>
        <w:t>la formazione delle isole di calore urbano -</w:t>
      </w:r>
      <w:r w:rsidR="008C1667">
        <w:rPr>
          <w:iCs/>
        </w:rPr>
        <w:t xml:space="preserve">Urban </w:t>
      </w:r>
      <w:proofErr w:type="spellStart"/>
      <w:r w:rsidR="008C1667">
        <w:rPr>
          <w:iCs/>
        </w:rPr>
        <w:t>Heat</w:t>
      </w:r>
      <w:proofErr w:type="spellEnd"/>
      <w:r w:rsidR="008C1667">
        <w:rPr>
          <w:iCs/>
        </w:rPr>
        <w:t xml:space="preserve"> </w:t>
      </w:r>
      <w:proofErr w:type="spellStart"/>
      <w:r w:rsidR="008C1667">
        <w:rPr>
          <w:iCs/>
        </w:rPr>
        <w:t>Islands</w:t>
      </w:r>
      <w:proofErr w:type="spellEnd"/>
      <w:r w:rsidR="00671248">
        <w:rPr>
          <w:iCs/>
        </w:rPr>
        <w:t>- (UHI)</w:t>
      </w:r>
      <w:r w:rsidR="008C1667">
        <w:rPr>
          <w:iCs/>
        </w:rPr>
        <w:t>,</w:t>
      </w:r>
      <w:r w:rsidR="00671248">
        <w:rPr>
          <w:iCs/>
        </w:rPr>
        <w:t xml:space="preserve"> ho</w:t>
      </w:r>
      <w:r w:rsidR="008C1667">
        <w:rPr>
          <w:iCs/>
        </w:rPr>
        <w:t xml:space="preserve"> individua</w:t>
      </w:r>
      <w:r w:rsidR="00671248">
        <w:rPr>
          <w:iCs/>
        </w:rPr>
        <w:t>t</w:t>
      </w:r>
      <w:r w:rsidR="008C1667">
        <w:rPr>
          <w:iCs/>
        </w:rPr>
        <w:t xml:space="preserve">o le cause che favoriscono la formazione delle </w:t>
      </w:r>
      <w:r w:rsidR="00671248">
        <w:rPr>
          <w:iCs/>
        </w:rPr>
        <w:t>stesse</w:t>
      </w:r>
      <w:r w:rsidR="008C1667">
        <w:rPr>
          <w:iCs/>
        </w:rPr>
        <w:t xml:space="preserve"> e </w:t>
      </w:r>
      <w:r w:rsidR="00671248">
        <w:rPr>
          <w:iCs/>
        </w:rPr>
        <w:t>h</w:t>
      </w:r>
      <w:r w:rsidR="008C1667">
        <w:rPr>
          <w:iCs/>
        </w:rPr>
        <w:t>o studi</w:t>
      </w:r>
      <w:r w:rsidR="00671248">
        <w:rPr>
          <w:iCs/>
        </w:rPr>
        <w:t xml:space="preserve">ato </w:t>
      </w:r>
      <w:r w:rsidR="008C1667">
        <w:rPr>
          <w:iCs/>
        </w:rPr>
        <w:t>i conseguenti effetti negativi, pianificando per quest</w:t>
      </w:r>
      <w:r w:rsidR="00671248">
        <w:rPr>
          <w:iCs/>
        </w:rPr>
        <w:t xml:space="preserve">i </w:t>
      </w:r>
      <w:r w:rsidR="008C1667">
        <w:rPr>
          <w:iCs/>
        </w:rPr>
        <w:t xml:space="preserve">ultimi le migliori strategie per contrastarle o eliminarle. L’attività di ricerca condotta è stata </w:t>
      </w:r>
      <w:r w:rsidR="00127576">
        <w:rPr>
          <w:iCs/>
        </w:rPr>
        <w:t>divulgata con la pubblicazione di due articoli scientifici su riviste internazionali.</w:t>
      </w:r>
    </w:p>
    <w:p w14:paraId="1420FDEF" w14:textId="5FC3D8D1" w:rsidR="00E5550A" w:rsidRDefault="00E5550A">
      <w:pPr>
        <w:rPr>
          <w:i/>
        </w:rPr>
      </w:pPr>
      <w:r>
        <w:rPr>
          <w:i/>
        </w:rPr>
        <w:br w:type="page"/>
      </w:r>
    </w:p>
    <w:p w14:paraId="50BA867A" w14:textId="77777777" w:rsidR="004659CC" w:rsidRDefault="004659CC" w:rsidP="00530FDC">
      <w:pPr>
        <w:pBdr>
          <w:top w:val="single" w:sz="4" w:space="1" w:color="auto"/>
          <w:left w:val="single" w:sz="4" w:space="4" w:color="auto"/>
          <w:bottom w:val="single" w:sz="4" w:space="1" w:color="auto"/>
          <w:right w:val="single" w:sz="4" w:space="4" w:color="auto"/>
        </w:pBdr>
        <w:spacing w:line="360" w:lineRule="auto"/>
        <w:jc w:val="center"/>
        <w:rPr>
          <w:b/>
        </w:rPr>
      </w:pPr>
      <w:r>
        <w:rPr>
          <w:b/>
        </w:rPr>
        <w:lastRenderedPageBreak/>
        <w:t xml:space="preserve">SEZIONE C </w:t>
      </w:r>
    </w:p>
    <w:p w14:paraId="1EC5C931" w14:textId="77777777" w:rsidR="004659CC" w:rsidRDefault="00FA4F93" w:rsidP="00530FDC">
      <w:pPr>
        <w:pBdr>
          <w:top w:val="single" w:sz="4" w:space="1" w:color="auto"/>
          <w:left w:val="single" w:sz="4" w:space="4" w:color="auto"/>
          <w:bottom w:val="single" w:sz="4" w:space="1" w:color="auto"/>
          <w:right w:val="single" w:sz="4" w:space="4" w:color="auto"/>
        </w:pBdr>
        <w:spacing w:line="360" w:lineRule="auto"/>
        <w:jc w:val="center"/>
        <w:rPr>
          <w:b/>
        </w:rPr>
      </w:pPr>
      <w:r>
        <w:rPr>
          <w:b/>
        </w:rPr>
        <w:t>Informazioni</w:t>
      </w:r>
    </w:p>
    <w:p w14:paraId="24C43298" w14:textId="77777777" w:rsidR="00FA4F93" w:rsidRPr="00FA4F93" w:rsidRDefault="00FA4F93" w:rsidP="00530FDC">
      <w:pPr>
        <w:pBdr>
          <w:top w:val="single" w:sz="4" w:space="1" w:color="auto"/>
          <w:left w:val="single" w:sz="4" w:space="4" w:color="auto"/>
          <w:bottom w:val="single" w:sz="4" w:space="1" w:color="auto"/>
          <w:right w:val="single" w:sz="4" w:space="4" w:color="auto"/>
        </w:pBdr>
        <w:spacing w:line="360" w:lineRule="auto"/>
        <w:jc w:val="center"/>
        <w:rPr>
          <w:i/>
        </w:rPr>
      </w:pPr>
      <w:r w:rsidRPr="00FA4F93">
        <w:rPr>
          <w:i/>
        </w:rPr>
        <w:t>(Tale sezione contiene le informazioni richieste alla fine ogni anno dall</w:t>
      </w:r>
      <w:r>
        <w:rPr>
          <w:i/>
        </w:rPr>
        <w:t>’Ufficio Dotto</w:t>
      </w:r>
      <w:r w:rsidRPr="00FA4F93">
        <w:rPr>
          <w:i/>
        </w:rPr>
        <w:t>rati)</w:t>
      </w:r>
    </w:p>
    <w:p w14:paraId="15D5CA3D" w14:textId="6E45B19C" w:rsidR="000B2E66" w:rsidRPr="00FA4F93" w:rsidRDefault="00302959"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61312" behindDoc="0" locked="0" layoutInCell="1" allowOverlap="1" wp14:anchorId="34D424BC" wp14:editId="6B64F211">
                <wp:simplePos x="0" y="0"/>
                <wp:positionH relativeFrom="column">
                  <wp:posOffset>5114280</wp:posOffset>
                </wp:positionH>
                <wp:positionV relativeFrom="paragraph">
                  <wp:posOffset>72949</wp:posOffset>
                </wp:positionV>
                <wp:extent cx="156855" cy="150126"/>
                <wp:effectExtent l="0" t="0" r="14605" b="21590"/>
                <wp:wrapNone/>
                <wp:docPr id="3" name="Gruppo 3"/>
                <wp:cNvGraphicFramePr/>
                <a:graphic xmlns:a="http://schemas.openxmlformats.org/drawingml/2006/main">
                  <a:graphicData uri="http://schemas.microsoft.com/office/word/2010/wordprocessingGroup">
                    <wpg:wgp>
                      <wpg:cNvGrpSpPr/>
                      <wpg:grpSpPr>
                        <a:xfrm>
                          <a:off x="0" y="0"/>
                          <a:ext cx="156855" cy="150126"/>
                          <a:chOff x="0" y="0"/>
                          <a:chExt cx="156855" cy="150126"/>
                        </a:xfrm>
                      </wpg:grpSpPr>
                      <wps:wsp>
                        <wps:cNvPr id="1" name="Connettore diritto 1"/>
                        <wps:cNvCnPr/>
                        <wps:spPr>
                          <a:xfrm>
                            <a:off x="0" y="0"/>
                            <a:ext cx="150125" cy="150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Connettore diritto 2"/>
                        <wps:cNvCnPr/>
                        <wps:spPr>
                          <a:xfrm flipH="1">
                            <a:off x="6824" y="6824"/>
                            <a:ext cx="150031" cy="1433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42489F" id="Gruppo 3" o:spid="_x0000_s1026" style="position:absolute;margin-left:402.7pt;margin-top:5.75pt;width:12.35pt;height:11.8pt;z-index:251661312"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">
                <v:line id="Connettore diritto 1"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" strokecolor="black [3213]" strokeweight="1pt">
                  <v:stroke joinstyle="miter"/>
                </v:line>
                <v:line id="Connettore diritto 2"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" strokecolor="black [3213]" strokeweight="1pt">
                  <v:stroke joinstyle="miter"/>
                </v:line>
              </v:group>
            </w:pict>
          </mc:Fallback>
        </mc:AlternateContent>
      </w:r>
      <w:r w:rsidR="000B2E66">
        <w:t>Titolare di borsa erogata dalla Sapienza - Università di Roma…………….SI</w:t>
      </w:r>
      <w:r w:rsidR="000B2E66" w:rsidRPr="000B2E66">
        <w:rPr>
          <w:sz w:val="36"/>
        </w:rPr>
        <w:t>□</w:t>
      </w:r>
      <w:r w:rsidR="000B2E66">
        <w:rPr>
          <w:sz w:val="36"/>
        </w:rPr>
        <w:t xml:space="preserve">  </w:t>
      </w:r>
      <w:r w:rsidR="000B2E66">
        <w:t>NO</w:t>
      </w:r>
      <w:r w:rsidR="000B2E66" w:rsidRPr="000B2E66">
        <w:rPr>
          <w:sz w:val="36"/>
        </w:rPr>
        <w:t>□</w:t>
      </w:r>
    </w:p>
    <w:p w14:paraId="45BC318B" w14:textId="672D7074" w:rsidR="00FA4F93" w:rsidRDefault="00FA4F93"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sidRPr="00FA4F93">
        <w:t>Nazionalità</w:t>
      </w:r>
      <w:r>
        <w:t xml:space="preserve"> </w:t>
      </w:r>
      <w:r w:rsidR="00216AB8">
        <w:t>ITALIANA</w:t>
      </w:r>
      <w:r>
        <w:t>.</w:t>
      </w:r>
    </w:p>
    <w:p w14:paraId="5FC581DA" w14:textId="2269B97F" w:rsidR="000B2E66" w:rsidRPr="000B2E66" w:rsidRDefault="00302959"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63360" behindDoc="0" locked="0" layoutInCell="1" allowOverlap="1" wp14:anchorId="4C91F60A" wp14:editId="00C4A6A1">
                <wp:simplePos x="0" y="0"/>
                <wp:positionH relativeFrom="column">
                  <wp:posOffset>5587412</wp:posOffset>
                </wp:positionH>
                <wp:positionV relativeFrom="paragraph">
                  <wp:posOffset>86815</wp:posOffset>
                </wp:positionV>
                <wp:extent cx="156855" cy="150126"/>
                <wp:effectExtent l="0" t="0" r="14605" b="21590"/>
                <wp:wrapNone/>
                <wp:docPr id="4" name="Gruppo 4"/>
                <wp:cNvGraphicFramePr/>
                <a:graphic xmlns:a="http://schemas.openxmlformats.org/drawingml/2006/main">
                  <a:graphicData uri="http://schemas.microsoft.com/office/word/2010/wordprocessingGroup">
                    <wpg:wgp>
                      <wpg:cNvGrpSpPr/>
                      <wpg:grpSpPr>
                        <a:xfrm>
                          <a:off x="0" y="0"/>
                          <a:ext cx="156855" cy="150126"/>
                          <a:chOff x="0" y="0"/>
                          <a:chExt cx="156855" cy="150126"/>
                        </a:xfrm>
                      </wpg:grpSpPr>
                      <wps:wsp>
                        <wps:cNvPr id="5" name="Connettore diritto 5"/>
                        <wps:cNvCnPr/>
                        <wps:spPr>
                          <a:xfrm>
                            <a:off x="0" y="0"/>
                            <a:ext cx="150125" cy="150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Connettore diritto 6"/>
                        <wps:cNvCnPr/>
                        <wps:spPr>
                          <a:xfrm flipH="1">
                            <a:off x="6824" y="6824"/>
                            <a:ext cx="150031" cy="1433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E3210B" id="Gruppo 4" o:spid="_x0000_s1026" style="position:absolute;margin-left:439.95pt;margin-top:6.85pt;width:12.35pt;height:11.8pt;z-index:251663360"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">
                <v:line id="Connettore diritto 5"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line id="Connettore diritto 6"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" strokecolor="black [3213]" strokeweight="1pt">
                  <v:stroke joinstyle="miter"/>
                </v:line>
              </v:group>
            </w:pict>
          </mc:Fallback>
        </mc:AlternateContent>
      </w:r>
      <w:r w:rsidR="000B2E66">
        <w:t>Dottorato in</w:t>
      </w:r>
      <w:r w:rsidR="004659CC" w:rsidRPr="004659CC">
        <w:t xml:space="preserve"> </w:t>
      </w:r>
      <w:proofErr w:type="spellStart"/>
      <w:r w:rsidR="004659CC" w:rsidRPr="004659CC">
        <w:t>cotutela</w:t>
      </w:r>
      <w:proofErr w:type="spellEnd"/>
      <w:r w:rsidR="000B2E66">
        <w:t xml:space="preserve"> ……………………………………….………………SI</w:t>
      </w:r>
      <w:r w:rsidR="000B2E66" w:rsidRPr="000B2E66">
        <w:rPr>
          <w:sz w:val="36"/>
        </w:rPr>
        <w:t>□</w:t>
      </w:r>
      <w:r w:rsidR="000B2E66">
        <w:rPr>
          <w:sz w:val="36"/>
        </w:rPr>
        <w:t xml:space="preserve">  </w:t>
      </w:r>
      <w:r w:rsidR="000B2E66">
        <w:t>NO</w:t>
      </w:r>
      <w:r w:rsidR="000B2E66" w:rsidRPr="000B2E66">
        <w:rPr>
          <w:sz w:val="36"/>
        </w:rPr>
        <w:t>□</w:t>
      </w:r>
    </w:p>
    <w:p w14:paraId="371378AA" w14:textId="60332EA9" w:rsidR="000B2E66" w:rsidRDefault="000B2E66" w:rsidP="00530FDC">
      <w:pPr>
        <w:pBdr>
          <w:top w:val="single" w:sz="4" w:space="1" w:color="auto"/>
          <w:left w:val="single" w:sz="4" w:space="4" w:color="auto"/>
          <w:bottom w:val="single" w:sz="4" w:space="1" w:color="auto"/>
          <w:right w:val="single" w:sz="4" w:space="4" w:color="auto"/>
        </w:pBdr>
        <w:spacing w:line="360" w:lineRule="auto"/>
        <w:jc w:val="both"/>
      </w:pPr>
      <w:r>
        <w:t xml:space="preserve">            (se si indicare il </w:t>
      </w:r>
      <w:proofErr w:type="spellStart"/>
      <w:r>
        <w:t>cotutore</w:t>
      </w:r>
      <w:proofErr w:type="spellEnd"/>
      <w:r>
        <w:t>…………………………..)</w:t>
      </w:r>
    </w:p>
    <w:p w14:paraId="0108DDE4" w14:textId="0BA601F7" w:rsidR="000B2E66" w:rsidRPr="000B2E66" w:rsidRDefault="00302959"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65408" behindDoc="0" locked="0" layoutInCell="1" allowOverlap="1" wp14:anchorId="017C5F9F" wp14:editId="665EEF0B">
                <wp:simplePos x="0" y="0"/>
                <wp:positionH relativeFrom="column">
                  <wp:posOffset>5572599</wp:posOffset>
                </wp:positionH>
                <wp:positionV relativeFrom="paragraph">
                  <wp:posOffset>90805</wp:posOffset>
                </wp:positionV>
                <wp:extent cx="156855" cy="150126"/>
                <wp:effectExtent l="0" t="0" r="14605" b="21590"/>
                <wp:wrapNone/>
                <wp:docPr id="7" name="Gruppo 7"/>
                <wp:cNvGraphicFramePr/>
                <a:graphic xmlns:a="http://schemas.openxmlformats.org/drawingml/2006/main">
                  <a:graphicData uri="http://schemas.microsoft.com/office/word/2010/wordprocessingGroup">
                    <wpg:wgp>
                      <wpg:cNvGrpSpPr/>
                      <wpg:grpSpPr>
                        <a:xfrm>
                          <a:off x="0" y="0"/>
                          <a:ext cx="156855" cy="150126"/>
                          <a:chOff x="0" y="0"/>
                          <a:chExt cx="156855" cy="150126"/>
                        </a:xfrm>
                      </wpg:grpSpPr>
                      <wps:wsp>
                        <wps:cNvPr id="8" name="Connettore diritto 8"/>
                        <wps:cNvCnPr/>
                        <wps:spPr>
                          <a:xfrm>
                            <a:off x="0" y="0"/>
                            <a:ext cx="150125" cy="150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ttore diritto 9"/>
                        <wps:cNvCnPr/>
                        <wps:spPr>
                          <a:xfrm flipH="1">
                            <a:off x="6824" y="6824"/>
                            <a:ext cx="150031" cy="1433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4DE65B" id="Gruppo 7" o:spid="_x0000_s1026" style="position:absolute;margin-left:438.8pt;margin-top:7.15pt;width:12.35pt;height:11.8pt;z-index:251665408"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">
                <v:line id="Connettore diritto 8"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line id="Connettore diritto 9"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" strokecolor="black [3213]" strokeweight="1pt">
                  <v:stroke joinstyle="miter"/>
                </v:line>
              </v:group>
            </w:pict>
          </mc:Fallback>
        </mc:AlternateContent>
      </w:r>
      <w:r w:rsidR="000B2E66">
        <w:t xml:space="preserve">Dottorato con doppio </w:t>
      </w:r>
      <w:r w:rsidR="004659CC" w:rsidRPr="004659CC">
        <w:t>titolo</w:t>
      </w:r>
      <w:r w:rsidR="000B2E66">
        <w:t xml:space="preserve"> ……</w:t>
      </w:r>
      <w:r w:rsidR="00FA4F93">
        <w:t>.</w:t>
      </w:r>
      <w:r w:rsidR="000B2E66">
        <w:t>………………………….………………SI</w:t>
      </w:r>
      <w:r w:rsidR="000B2E66" w:rsidRPr="000B2E66">
        <w:rPr>
          <w:sz w:val="36"/>
        </w:rPr>
        <w:t>□</w:t>
      </w:r>
      <w:r w:rsidR="000B2E66">
        <w:rPr>
          <w:sz w:val="36"/>
        </w:rPr>
        <w:t xml:space="preserve">  </w:t>
      </w:r>
      <w:r w:rsidR="000B2E66">
        <w:t>NO</w:t>
      </w:r>
      <w:r w:rsidR="000B2E66" w:rsidRPr="000B2E66">
        <w:rPr>
          <w:sz w:val="36"/>
        </w:rPr>
        <w:t>□</w:t>
      </w:r>
    </w:p>
    <w:p w14:paraId="4C3515EC" w14:textId="64DB53AB" w:rsidR="00FA4F93" w:rsidRPr="000B2E66" w:rsidRDefault="00302959"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67456" behindDoc="0" locked="0" layoutInCell="1" allowOverlap="1" wp14:anchorId="0A19E677" wp14:editId="20C10F84">
                <wp:simplePos x="0" y="0"/>
                <wp:positionH relativeFrom="column">
                  <wp:posOffset>5573765</wp:posOffset>
                </wp:positionH>
                <wp:positionV relativeFrom="paragraph">
                  <wp:posOffset>100083</wp:posOffset>
                </wp:positionV>
                <wp:extent cx="156855" cy="150126"/>
                <wp:effectExtent l="0" t="0" r="14605" b="21590"/>
                <wp:wrapNone/>
                <wp:docPr id="10" name="Gruppo 10"/>
                <wp:cNvGraphicFramePr/>
                <a:graphic xmlns:a="http://schemas.openxmlformats.org/drawingml/2006/main">
                  <a:graphicData uri="http://schemas.microsoft.com/office/word/2010/wordprocessingGroup">
                    <wpg:wgp>
                      <wpg:cNvGrpSpPr/>
                      <wpg:grpSpPr>
                        <a:xfrm>
                          <a:off x="0" y="0"/>
                          <a:ext cx="156855" cy="150126"/>
                          <a:chOff x="0" y="0"/>
                          <a:chExt cx="156855" cy="150126"/>
                        </a:xfrm>
                      </wpg:grpSpPr>
                      <wps:wsp>
                        <wps:cNvPr id="11" name="Connettore diritto 11"/>
                        <wps:cNvCnPr/>
                        <wps:spPr>
                          <a:xfrm>
                            <a:off x="0" y="0"/>
                            <a:ext cx="150125" cy="150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Connettore diritto 12"/>
                        <wps:cNvCnPr/>
                        <wps:spPr>
                          <a:xfrm flipH="1">
                            <a:off x="6824" y="6824"/>
                            <a:ext cx="150031" cy="1433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2F343A" id="Gruppo 10" o:spid="_x0000_s1026" style="position:absolute;margin-left:438.9pt;margin-top:7.9pt;width:12.35pt;height:11.8pt;z-index:251667456"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">
                <v:line id="Connettore diritto 11"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line id="Connettore diritto 12"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" strokecolor="black [3213]" strokeweight="1pt">
                  <v:stroke joinstyle="miter"/>
                </v:line>
              </v:group>
            </w:pict>
          </mc:Fallback>
        </mc:AlternateContent>
      </w:r>
      <w:r w:rsidR="004659CC" w:rsidRPr="004659CC">
        <w:t xml:space="preserve">Borsa con finanziamento esterno </w:t>
      </w:r>
      <w:r w:rsidR="00FA4F93">
        <w:t>………………………….………………SI</w:t>
      </w:r>
      <w:r w:rsidR="00FA4F93" w:rsidRPr="000B2E66">
        <w:rPr>
          <w:sz w:val="36"/>
        </w:rPr>
        <w:t>□</w:t>
      </w:r>
      <w:r w:rsidR="00FA4F93">
        <w:rPr>
          <w:sz w:val="36"/>
        </w:rPr>
        <w:t xml:space="preserve">  </w:t>
      </w:r>
      <w:r w:rsidR="00FA4F93">
        <w:t>NO</w:t>
      </w:r>
      <w:r w:rsidR="00FA4F93" w:rsidRPr="000B2E66">
        <w:rPr>
          <w:sz w:val="36"/>
        </w:rPr>
        <w:t>□</w:t>
      </w:r>
    </w:p>
    <w:p w14:paraId="2B96CB04" w14:textId="1C8D8A00" w:rsidR="004659CC" w:rsidRDefault="004659CC"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sidRPr="004659CC">
        <w:t>Università di provenienza</w:t>
      </w:r>
      <w:r w:rsidR="00FA4F93">
        <w:t xml:space="preserve"> </w:t>
      </w:r>
      <w:r w:rsidR="00216AB8">
        <w:t>Sapienza Università di Roma</w:t>
      </w:r>
    </w:p>
    <w:p w14:paraId="52F713F2" w14:textId="758AAFC9" w:rsidR="000B2E66" w:rsidRDefault="004659CC"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sidRPr="004659CC">
        <w:t>Numero di mensilità di ricerca spese in una struttura di ricerca estera</w:t>
      </w:r>
      <w:r w:rsidR="00FA4F93">
        <w:t xml:space="preserve"> </w:t>
      </w:r>
      <w:r w:rsidR="00216AB8">
        <w:t>0</w:t>
      </w:r>
    </w:p>
    <w:p w14:paraId="6BC50D4B" w14:textId="4D25B32B" w:rsidR="004659CC" w:rsidRDefault="00302959"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69504" behindDoc="0" locked="0" layoutInCell="1" allowOverlap="1" wp14:anchorId="40FCB92C" wp14:editId="63347612">
                <wp:simplePos x="0" y="0"/>
                <wp:positionH relativeFrom="column">
                  <wp:posOffset>5580380</wp:posOffset>
                </wp:positionH>
                <wp:positionV relativeFrom="paragraph">
                  <wp:posOffset>76674</wp:posOffset>
                </wp:positionV>
                <wp:extent cx="156855" cy="150126"/>
                <wp:effectExtent l="0" t="0" r="14605" b="21590"/>
                <wp:wrapNone/>
                <wp:docPr id="13" name="Gruppo 13"/>
                <wp:cNvGraphicFramePr/>
                <a:graphic xmlns:a="http://schemas.openxmlformats.org/drawingml/2006/main">
                  <a:graphicData uri="http://schemas.microsoft.com/office/word/2010/wordprocessingGroup">
                    <wpg:wgp>
                      <wpg:cNvGrpSpPr/>
                      <wpg:grpSpPr>
                        <a:xfrm>
                          <a:off x="0" y="0"/>
                          <a:ext cx="156855" cy="150126"/>
                          <a:chOff x="0" y="0"/>
                          <a:chExt cx="156855" cy="150126"/>
                        </a:xfrm>
                      </wpg:grpSpPr>
                      <wps:wsp>
                        <wps:cNvPr id="14" name="Connettore diritto 14"/>
                        <wps:cNvCnPr/>
                        <wps:spPr>
                          <a:xfrm>
                            <a:off x="0" y="0"/>
                            <a:ext cx="150125" cy="150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onnettore diritto 15"/>
                        <wps:cNvCnPr/>
                        <wps:spPr>
                          <a:xfrm flipH="1">
                            <a:off x="6824" y="6824"/>
                            <a:ext cx="150031" cy="1433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B21655" id="Gruppo 13" o:spid="_x0000_s1026" style="position:absolute;margin-left:439.4pt;margin-top:6.05pt;width:12.35pt;height:11.8pt;z-index:251669504"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">
                <v:line id="Connettore diritto 14"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v:line>
                <v:line id="Connettore diritto 15"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vhxAAAANsAAAAPAAAAZHJzL2Rvd25yZXYueG1sRE9NawIx&#10;EL0X/A9hBC+lZiu0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AjG++HEAAAA2wAAAA8A&#10;AAAAAAAAAAAAAAAABwIAAGRycy9kb3ducmV2LnhtbFBLBQYAAAAAAwADALcAAAD4AgAAAAA=&#10;" strokecolor="black [3213]" strokeweight="1pt">
                  <v:stroke joinstyle="miter"/>
                </v:line>
              </v:group>
            </w:pict>
          </mc:Fallback>
        </mc:AlternateContent>
      </w:r>
      <w:r w:rsidR="004659CC" w:rsidRPr="004659CC">
        <w:t xml:space="preserve">Finanziamenti all’interno di reti internazionali di formazione alla ricerca </w:t>
      </w:r>
      <w:r w:rsidR="00FA4F93">
        <w:t>..SI</w:t>
      </w:r>
      <w:r w:rsidR="00FA4F93" w:rsidRPr="000B2E66">
        <w:rPr>
          <w:sz w:val="36"/>
        </w:rPr>
        <w:t>□</w:t>
      </w:r>
      <w:r w:rsidR="00FA4F93">
        <w:rPr>
          <w:sz w:val="36"/>
        </w:rPr>
        <w:t xml:space="preserve">  </w:t>
      </w:r>
      <w:r w:rsidR="00FA4F93">
        <w:t>NO</w:t>
      </w:r>
      <w:r w:rsidR="00FA4F93" w:rsidRPr="000B2E66">
        <w:rPr>
          <w:sz w:val="36"/>
        </w:rPr>
        <w:t>□</w:t>
      </w:r>
    </w:p>
    <w:p w14:paraId="019BE30C" w14:textId="77777777" w:rsidR="004659CC" w:rsidRDefault="004659CC"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709" w:hanging="709"/>
        <w:jc w:val="both"/>
      </w:pPr>
      <w:r>
        <w:t>P</w:t>
      </w:r>
      <w:r w:rsidRPr="004659CC">
        <w:t>ubblicazioni e altri prodotti degli ultimi 3 anni</w:t>
      </w:r>
    </w:p>
    <w:p w14:paraId="5461ECF2" w14:textId="076D8706" w:rsidR="000B2E66" w:rsidRDefault="00530FDC" w:rsidP="00530FDC">
      <w:pPr>
        <w:pBdr>
          <w:top w:val="single" w:sz="4" w:space="1" w:color="auto"/>
          <w:left w:val="single" w:sz="4" w:space="4" w:color="auto"/>
          <w:bottom w:val="single" w:sz="4" w:space="1" w:color="auto"/>
          <w:right w:val="single" w:sz="4" w:space="4" w:color="auto"/>
        </w:pBdr>
        <w:spacing w:line="360" w:lineRule="auto"/>
        <w:jc w:val="both"/>
        <w:rPr>
          <w:i/>
          <w:sz w:val="22"/>
        </w:rPr>
      </w:pPr>
      <w:r>
        <w:rPr>
          <w:b/>
          <w:sz w:val="22"/>
        </w:rPr>
        <w:t xml:space="preserve">             </w:t>
      </w:r>
      <w:r w:rsidR="000B2E66" w:rsidRPr="00530FDC">
        <w:rPr>
          <w:b/>
          <w:i/>
          <w:sz w:val="22"/>
        </w:rPr>
        <w:t>Per le aree bibliometriche</w:t>
      </w:r>
      <w:r w:rsidR="000B2E66" w:rsidRPr="00530FDC">
        <w:rPr>
          <w:i/>
          <w:sz w:val="22"/>
        </w:rPr>
        <w:t>. Articoli pubblicati su riviste peer-</w:t>
      </w:r>
      <w:proofErr w:type="spellStart"/>
      <w:r w:rsidR="000B2E66" w:rsidRPr="00530FDC">
        <w:rPr>
          <w:i/>
          <w:sz w:val="22"/>
        </w:rPr>
        <w:t>reviewed</w:t>
      </w:r>
      <w:proofErr w:type="spellEnd"/>
      <w:r w:rsidR="000B2E66" w:rsidRPr="00530FDC">
        <w:rPr>
          <w:i/>
          <w:sz w:val="22"/>
        </w:rPr>
        <w:t xml:space="preserve"> internazionali (ed eventualmente </w:t>
      </w:r>
      <w:proofErr w:type="spellStart"/>
      <w:r w:rsidR="000B2E66" w:rsidRPr="00530FDC">
        <w:rPr>
          <w:i/>
          <w:sz w:val="22"/>
        </w:rPr>
        <w:t>proceedings</w:t>
      </w:r>
      <w:proofErr w:type="spellEnd"/>
      <w:r w:rsidR="000B2E66" w:rsidRPr="00530FDC">
        <w:rPr>
          <w:i/>
          <w:sz w:val="22"/>
        </w:rPr>
        <w:t xml:space="preserve"> per le aree che accettano) con impact </w:t>
      </w:r>
      <w:proofErr w:type="spellStart"/>
      <w:r w:rsidR="000B2E66" w:rsidRPr="00530FDC">
        <w:rPr>
          <w:i/>
          <w:sz w:val="22"/>
        </w:rPr>
        <w:t>factor</w:t>
      </w:r>
      <w:proofErr w:type="spellEnd"/>
      <w:r w:rsidR="000B2E66" w:rsidRPr="00530FDC">
        <w:rPr>
          <w:i/>
          <w:sz w:val="22"/>
        </w:rPr>
        <w:t xml:space="preserve"> (indicizzate </w:t>
      </w:r>
      <w:proofErr w:type="spellStart"/>
      <w:r w:rsidR="000B2E66" w:rsidRPr="00530FDC">
        <w:rPr>
          <w:i/>
          <w:sz w:val="22"/>
        </w:rPr>
        <w:t>WoS</w:t>
      </w:r>
      <w:proofErr w:type="spellEnd"/>
      <w:r w:rsidR="000B2E66" w:rsidRPr="00530FDC">
        <w:rPr>
          <w:i/>
          <w:sz w:val="22"/>
        </w:rPr>
        <w:t xml:space="preserve">) o indicizzate Scopus. </w:t>
      </w:r>
    </w:p>
    <w:p w14:paraId="2DDC14F8" w14:textId="5747675B" w:rsidR="0078442B" w:rsidRPr="00E5550A" w:rsidRDefault="00216AB8" w:rsidP="00530FDC">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sidRPr="00216AB8">
        <w:rPr>
          <w:iCs/>
          <w:sz w:val="22"/>
          <w:lang w:val="en-US"/>
        </w:rPr>
        <w:t>-</w:t>
      </w:r>
      <w:r>
        <w:rPr>
          <w:iCs/>
          <w:sz w:val="22"/>
          <w:lang w:val="en-US"/>
        </w:rPr>
        <w:t xml:space="preserve"> </w:t>
      </w:r>
      <w:r w:rsidRPr="00216AB8">
        <w:rPr>
          <w:iCs/>
          <w:sz w:val="22"/>
          <w:lang w:val="en-US"/>
        </w:rPr>
        <w:t xml:space="preserve">Moretti, L.; </w:t>
      </w:r>
      <w:proofErr w:type="spellStart"/>
      <w:r w:rsidRPr="00216AB8">
        <w:rPr>
          <w:iCs/>
          <w:sz w:val="22"/>
          <w:lang w:val="en-US"/>
        </w:rPr>
        <w:t>Cantisani</w:t>
      </w:r>
      <w:proofErr w:type="spellEnd"/>
      <w:r w:rsidRPr="00216AB8">
        <w:rPr>
          <w:iCs/>
          <w:sz w:val="22"/>
          <w:lang w:val="en-US"/>
        </w:rPr>
        <w:t xml:space="preserve">, G.; </w:t>
      </w:r>
      <w:proofErr w:type="spellStart"/>
      <w:r w:rsidRPr="00216AB8">
        <w:rPr>
          <w:iCs/>
          <w:sz w:val="22"/>
          <w:lang w:val="en-US"/>
        </w:rPr>
        <w:t>Carpiceci</w:t>
      </w:r>
      <w:proofErr w:type="spellEnd"/>
      <w:r w:rsidRPr="00216AB8">
        <w:rPr>
          <w:iCs/>
          <w:sz w:val="22"/>
          <w:lang w:val="en-US"/>
        </w:rPr>
        <w:t xml:space="preserve">, M.; D’Andrea, A.; Del Serrone, G.; Di Mascio, P.; Peluso, P.; </w:t>
      </w:r>
      <w:proofErr w:type="spellStart"/>
      <w:r w:rsidRPr="00216AB8">
        <w:rPr>
          <w:iCs/>
          <w:sz w:val="22"/>
          <w:lang w:val="en-US"/>
        </w:rPr>
        <w:t>Loprencipe</w:t>
      </w:r>
      <w:proofErr w:type="spellEnd"/>
      <w:r w:rsidRPr="00216AB8">
        <w:rPr>
          <w:iCs/>
          <w:sz w:val="22"/>
          <w:lang w:val="en-US"/>
        </w:rPr>
        <w:t xml:space="preserve">, G. Investigation of Parking Lot Pavements to Counteract Urban Heat Islands. Sustainability 2022, 14, 7273. </w:t>
      </w:r>
      <w:r w:rsidR="0078442B" w:rsidRPr="0078442B">
        <w:rPr>
          <w:rStyle w:val="Collegamentoipertestuale"/>
          <w:sz w:val="22"/>
          <w:szCs w:val="22"/>
          <w:lang w:val="en-US"/>
        </w:rPr>
        <w:t>https://doi.org/10.3390/su14127273</w:t>
      </w:r>
    </w:p>
    <w:p w14:paraId="3B633202" w14:textId="4048558D" w:rsidR="00216AB8" w:rsidRPr="00216AB8" w:rsidRDefault="00216AB8" w:rsidP="00530FDC">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sidRPr="00216AB8">
        <w:rPr>
          <w:iCs/>
          <w:sz w:val="22"/>
          <w:lang w:val="en-US"/>
        </w:rPr>
        <w:t>Journal Impact Factor: 3.</w:t>
      </w:r>
      <w:r>
        <w:rPr>
          <w:iCs/>
          <w:sz w:val="22"/>
          <w:lang w:val="en-US"/>
        </w:rPr>
        <w:t>889</w:t>
      </w:r>
    </w:p>
    <w:p w14:paraId="48506DE4" w14:textId="2EF0AADC" w:rsidR="00216AB8" w:rsidRPr="00B93800" w:rsidRDefault="00216AB8" w:rsidP="00530FDC">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sidRPr="00216AB8">
        <w:rPr>
          <w:iCs/>
          <w:sz w:val="22"/>
          <w:lang w:val="en-US"/>
        </w:rPr>
        <w:t>-</w:t>
      </w:r>
      <w:r>
        <w:rPr>
          <w:iCs/>
          <w:sz w:val="22"/>
          <w:lang w:val="en-US"/>
        </w:rPr>
        <w:t xml:space="preserve"> </w:t>
      </w:r>
      <w:r w:rsidRPr="00216AB8">
        <w:rPr>
          <w:iCs/>
          <w:sz w:val="22"/>
          <w:lang w:val="en-US"/>
        </w:rPr>
        <w:t xml:space="preserve">Del Serrone, G.; Peluso, P.; Moretti, L. Evaluation of Microclimate Benefits Due to Cool Pavements and Green Infrastructures on Urban Heat Islands. </w:t>
      </w:r>
      <w:r w:rsidRPr="00B93800">
        <w:rPr>
          <w:iCs/>
          <w:sz w:val="22"/>
          <w:lang w:val="en-US"/>
        </w:rPr>
        <w:t xml:space="preserve">Atmosphere 2022, 13, 1586. </w:t>
      </w:r>
      <w:hyperlink r:id="rId6" w:history="1">
        <w:r w:rsidRPr="0078442B">
          <w:rPr>
            <w:rStyle w:val="Collegamentoipertestuale"/>
            <w:iCs/>
            <w:sz w:val="22"/>
            <w:lang w:val="en-US"/>
          </w:rPr>
          <w:t>https://doi.org/10.3390/atmos13101586</w:t>
        </w:r>
      </w:hyperlink>
    </w:p>
    <w:p w14:paraId="5AD8EEF3" w14:textId="3206E581" w:rsidR="00216AB8" w:rsidRPr="00B93800" w:rsidRDefault="00216AB8" w:rsidP="00530FDC">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sidRPr="00B93800">
        <w:rPr>
          <w:iCs/>
          <w:sz w:val="22"/>
          <w:lang w:val="en-US"/>
        </w:rPr>
        <w:t>Journal Impact Factor: 3.110</w:t>
      </w:r>
    </w:p>
    <w:p w14:paraId="5692A65D" w14:textId="36BB3645" w:rsidR="00BF3C5C" w:rsidRPr="0091002F" w:rsidRDefault="00BF3C5C" w:rsidP="00BF3C5C">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sidRPr="0091002F">
        <w:rPr>
          <w:iCs/>
          <w:sz w:val="22"/>
          <w:lang w:val="en-US"/>
        </w:rPr>
        <w:t xml:space="preserve">- Del Serrone, G.; </w:t>
      </w:r>
      <w:proofErr w:type="spellStart"/>
      <w:r w:rsidRPr="0091002F">
        <w:rPr>
          <w:iCs/>
          <w:sz w:val="22"/>
          <w:lang w:val="en-US"/>
        </w:rPr>
        <w:t>Cantisani</w:t>
      </w:r>
      <w:proofErr w:type="spellEnd"/>
      <w:r w:rsidRPr="0091002F">
        <w:rPr>
          <w:iCs/>
          <w:sz w:val="22"/>
          <w:lang w:val="en-US"/>
        </w:rPr>
        <w:t xml:space="preserve"> G.; Peluso, P.; Road Infrastructure Safety Management: Proactive Safety Tools to Evaluate Potential Conditions of Risk</w:t>
      </w:r>
      <w:r>
        <w:rPr>
          <w:iCs/>
          <w:sz w:val="22"/>
          <w:lang w:val="en-US"/>
        </w:rPr>
        <w:t>.</w:t>
      </w:r>
      <w:r w:rsidRPr="0091002F">
        <w:rPr>
          <w:iCs/>
          <w:sz w:val="22"/>
          <w:lang w:val="en-US"/>
        </w:rPr>
        <w:t xml:space="preserve"> In Corso di </w:t>
      </w:r>
      <w:proofErr w:type="spellStart"/>
      <w:r w:rsidRPr="0091002F">
        <w:rPr>
          <w:iCs/>
          <w:sz w:val="22"/>
          <w:lang w:val="en-US"/>
        </w:rPr>
        <w:t>Pubblicazione</w:t>
      </w:r>
      <w:proofErr w:type="spellEnd"/>
      <w:r>
        <w:rPr>
          <w:iCs/>
          <w:sz w:val="22"/>
          <w:lang w:val="en-US"/>
        </w:rPr>
        <w:t>.</w:t>
      </w:r>
    </w:p>
    <w:p w14:paraId="04B02F14" w14:textId="66BD0A7E" w:rsidR="00BF3C5C" w:rsidRPr="00BF3C5C" w:rsidRDefault="00BF3C5C" w:rsidP="00BF3C5C">
      <w:pPr>
        <w:pBdr>
          <w:top w:val="single" w:sz="4" w:space="1" w:color="auto"/>
          <w:left w:val="single" w:sz="4" w:space="4" w:color="auto"/>
          <w:bottom w:val="single" w:sz="4" w:space="1" w:color="auto"/>
          <w:right w:val="single" w:sz="4" w:space="4" w:color="auto"/>
        </w:pBdr>
        <w:spacing w:line="360" w:lineRule="auto"/>
        <w:jc w:val="both"/>
        <w:rPr>
          <w:iCs/>
          <w:sz w:val="22"/>
        </w:rPr>
      </w:pPr>
      <w:r>
        <w:rPr>
          <w:iCs/>
          <w:sz w:val="22"/>
          <w:lang w:val="en-US"/>
        </w:rPr>
        <w:t xml:space="preserve">- </w:t>
      </w:r>
      <w:r w:rsidRPr="0091002F">
        <w:rPr>
          <w:iCs/>
          <w:sz w:val="22"/>
          <w:lang w:val="en-US"/>
        </w:rPr>
        <w:t xml:space="preserve">Del Serrone, G.; </w:t>
      </w:r>
      <w:proofErr w:type="spellStart"/>
      <w:r w:rsidRPr="0091002F">
        <w:rPr>
          <w:iCs/>
          <w:sz w:val="22"/>
          <w:lang w:val="en-US"/>
        </w:rPr>
        <w:t>Cantisani</w:t>
      </w:r>
      <w:proofErr w:type="spellEnd"/>
      <w:r w:rsidRPr="0091002F">
        <w:rPr>
          <w:iCs/>
          <w:sz w:val="22"/>
          <w:lang w:val="en-US"/>
        </w:rPr>
        <w:t xml:space="preserve"> G.; Peluso, P.; Blending of Floating Car Data and Point-Based Sensor Data to Deduce Operating Speeds under Different Traffic Flow Conditions</w:t>
      </w:r>
      <w:r>
        <w:rPr>
          <w:iCs/>
          <w:sz w:val="22"/>
          <w:lang w:val="en-US"/>
        </w:rPr>
        <w:t>.</w:t>
      </w:r>
      <w:r w:rsidRPr="0091002F">
        <w:rPr>
          <w:iCs/>
          <w:sz w:val="22"/>
          <w:lang w:val="en-US"/>
        </w:rPr>
        <w:t xml:space="preserve"> </w:t>
      </w:r>
      <w:r w:rsidRPr="00BF3C5C">
        <w:rPr>
          <w:iCs/>
          <w:sz w:val="22"/>
        </w:rPr>
        <w:t>In Corso di Pubblicazione</w:t>
      </w:r>
      <w:r w:rsidRPr="0091002F">
        <w:rPr>
          <w:iCs/>
          <w:sz w:val="22"/>
        </w:rPr>
        <w:t>.</w:t>
      </w:r>
    </w:p>
    <w:p w14:paraId="7E9365AB" w14:textId="33998E12" w:rsidR="00BF3C5C" w:rsidRPr="00216AB8" w:rsidRDefault="00BF3C5C" w:rsidP="00BF3C5C">
      <w:pPr>
        <w:pBdr>
          <w:top w:val="single" w:sz="4" w:space="1" w:color="auto"/>
          <w:left w:val="single" w:sz="4" w:space="4" w:color="auto"/>
          <w:bottom w:val="single" w:sz="4" w:space="1" w:color="auto"/>
          <w:right w:val="single" w:sz="4" w:space="4" w:color="auto"/>
        </w:pBdr>
        <w:spacing w:line="360" w:lineRule="auto"/>
        <w:jc w:val="both"/>
        <w:rPr>
          <w:iCs/>
          <w:sz w:val="22"/>
        </w:rPr>
      </w:pPr>
      <w:r>
        <w:rPr>
          <w:iCs/>
          <w:sz w:val="22"/>
        </w:rPr>
        <w:t xml:space="preserve">- </w:t>
      </w:r>
      <w:r w:rsidRPr="00BF3C5C">
        <w:rPr>
          <w:iCs/>
          <w:sz w:val="22"/>
        </w:rPr>
        <w:t xml:space="preserve">Del Serrone, G.; Cantisani G.; Peluso, P.; Speed data </w:t>
      </w:r>
      <w:proofErr w:type="spellStart"/>
      <w:r w:rsidRPr="00BF3C5C">
        <w:rPr>
          <w:iCs/>
          <w:sz w:val="22"/>
        </w:rPr>
        <w:t>collection</w:t>
      </w:r>
      <w:proofErr w:type="spellEnd"/>
      <w:r w:rsidRPr="00BF3C5C">
        <w:rPr>
          <w:iCs/>
          <w:sz w:val="22"/>
        </w:rPr>
        <w:t xml:space="preserve"> </w:t>
      </w:r>
      <w:proofErr w:type="spellStart"/>
      <w:r w:rsidRPr="00BF3C5C">
        <w:rPr>
          <w:iCs/>
          <w:sz w:val="22"/>
        </w:rPr>
        <w:t>methods</w:t>
      </w:r>
      <w:proofErr w:type="spellEnd"/>
      <w:r w:rsidRPr="00BF3C5C">
        <w:rPr>
          <w:iCs/>
          <w:sz w:val="22"/>
        </w:rPr>
        <w:t>: a review</w:t>
      </w:r>
      <w:r>
        <w:rPr>
          <w:iCs/>
          <w:sz w:val="22"/>
        </w:rPr>
        <w:t>.</w:t>
      </w:r>
      <w:r w:rsidRPr="00BF3C5C">
        <w:rPr>
          <w:iCs/>
          <w:sz w:val="22"/>
        </w:rPr>
        <w:t xml:space="preserve"> In Corso di Pubblicazione</w:t>
      </w:r>
      <w:r>
        <w:rPr>
          <w:iCs/>
          <w:sz w:val="22"/>
        </w:rPr>
        <w:t>.</w:t>
      </w:r>
    </w:p>
    <w:p w14:paraId="4BCBD27C" w14:textId="282151D7" w:rsidR="004659CC" w:rsidRDefault="00530FDC" w:rsidP="00530FDC">
      <w:pPr>
        <w:pBdr>
          <w:top w:val="single" w:sz="4" w:space="1" w:color="auto"/>
          <w:left w:val="single" w:sz="4" w:space="4" w:color="auto"/>
          <w:bottom w:val="single" w:sz="4" w:space="1" w:color="auto"/>
          <w:right w:val="single" w:sz="4" w:space="4" w:color="auto"/>
        </w:pBdr>
        <w:spacing w:line="360" w:lineRule="auto"/>
        <w:jc w:val="both"/>
        <w:rPr>
          <w:i/>
          <w:sz w:val="22"/>
        </w:rPr>
      </w:pPr>
      <w:r w:rsidRPr="00530FDC">
        <w:rPr>
          <w:b/>
          <w:i/>
          <w:sz w:val="22"/>
        </w:rPr>
        <w:t xml:space="preserve">            </w:t>
      </w:r>
      <w:r w:rsidR="000B2E66" w:rsidRPr="00530FDC">
        <w:rPr>
          <w:b/>
          <w:i/>
          <w:sz w:val="22"/>
        </w:rPr>
        <w:t>Per le aree non bibliometriche</w:t>
      </w:r>
      <w:r w:rsidR="000B2E66" w:rsidRPr="00530FDC">
        <w:rPr>
          <w:i/>
          <w:sz w:val="22"/>
        </w:rPr>
        <w:t>. Prodotti editoriali pubblicati dai dottorandi come Monografie dotate di ISBN e/o pubblicazioni in riviste di fascia A (o prodotti editoriali equivalenti ammessi dalla VQR).</w:t>
      </w:r>
    </w:p>
    <w:p w14:paraId="5B3CCAAA" w14:textId="4D9F6193" w:rsidR="00193ADF" w:rsidRPr="00302959" w:rsidRDefault="00216AB8" w:rsidP="0091002F">
      <w:pPr>
        <w:pBdr>
          <w:top w:val="single" w:sz="4" w:space="1" w:color="auto"/>
          <w:left w:val="single" w:sz="4" w:space="4" w:color="auto"/>
          <w:bottom w:val="single" w:sz="4" w:space="1" w:color="auto"/>
          <w:right w:val="single" w:sz="4" w:space="4" w:color="auto"/>
        </w:pBdr>
        <w:spacing w:line="360" w:lineRule="auto"/>
        <w:jc w:val="both"/>
        <w:rPr>
          <w:rStyle w:val="Collegamentoipertestuale"/>
          <w:iCs/>
          <w:color w:val="auto"/>
          <w:sz w:val="22"/>
        </w:rPr>
      </w:pPr>
      <w:r w:rsidRPr="00216AB8">
        <w:rPr>
          <w:b/>
          <w:bCs/>
          <w:iCs/>
          <w:sz w:val="22"/>
          <w:lang w:val="en-US"/>
        </w:rPr>
        <w:t>-</w:t>
      </w:r>
      <w:r>
        <w:rPr>
          <w:iCs/>
          <w:sz w:val="22"/>
          <w:lang w:val="en-US"/>
        </w:rPr>
        <w:t xml:space="preserve"> </w:t>
      </w:r>
      <w:proofErr w:type="spellStart"/>
      <w:r w:rsidRPr="00216AB8">
        <w:rPr>
          <w:iCs/>
          <w:sz w:val="22"/>
          <w:lang w:val="en-US"/>
        </w:rPr>
        <w:t>Cantisani</w:t>
      </w:r>
      <w:proofErr w:type="spellEnd"/>
      <w:r w:rsidRPr="00216AB8">
        <w:rPr>
          <w:iCs/>
          <w:sz w:val="22"/>
          <w:lang w:val="en-US"/>
        </w:rPr>
        <w:t xml:space="preserve">, G.; Del Serrone, G.; Peluso, P. Reliability of Historical Car Data for Operating Speed Analysis along Road Networks. </w:t>
      </w:r>
      <w:r w:rsidRPr="00302959">
        <w:rPr>
          <w:iCs/>
          <w:sz w:val="22"/>
        </w:rPr>
        <w:t xml:space="preserve">Sci 2022, 4, 18. </w:t>
      </w:r>
      <w:hyperlink r:id="rId7" w:history="1">
        <w:r w:rsidRPr="00302959">
          <w:rPr>
            <w:rStyle w:val="Collegamentoipertestuale"/>
            <w:iCs/>
            <w:sz w:val="22"/>
          </w:rPr>
          <w:t>https://doi.org/10.3390/sci4020018</w:t>
        </w:r>
      </w:hyperlink>
    </w:p>
    <w:sectPr w:rsidR="00193ADF" w:rsidRPr="00302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586F"/>
    <w:multiLevelType w:val="hybridMultilevel"/>
    <w:tmpl w:val="E6086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65084"/>
    <w:multiLevelType w:val="hybridMultilevel"/>
    <w:tmpl w:val="368AAE90"/>
    <w:lvl w:ilvl="0" w:tplc="A5B214D4">
      <w:start w:val="1"/>
      <w:numFmt w:val="decimal"/>
      <w:lvlText w:val="%1)"/>
      <w:lvlJc w:val="left"/>
      <w:pPr>
        <w:ind w:left="915" w:hanging="555"/>
      </w:pPr>
      <w:rPr>
        <w:rFonts w:hint="default"/>
      </w:rPr>
    </w:lvl>
    <w:lvl w:ilvl="1" w:tplc="5FFEFC68">
      <w:start w:val="1"/>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6113192">
    <w:abstractNumId w:val="0"/>
  </w:num>
  <w:num w:numId="2" w16cid:durableId="53231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A0"/>
    <w:rsid w:val="00004884"/>
    <w:rsid w:val="000137D3"/>
    <w:rsid w:val="00026B14"/>
    <w:rsid w:val="00036C3D"/>
    <w:rsid w:val="00067CF3"/>
    <w:rsid w:val="0009082A"/>
    <w:rsid w:val="00091C50"/>
    <w:rsid w:val="000B2E66"/>
    <w:rsid w:val="000D0750"/>
    <w:rsid w:val="000F4FE9"/>
    <w:rsid w:val="00104D82"/>
    <w:rsid w:val="00127576"/>
    <w:rsid w:val="00132617"/>
    <w:rsid w:val="00135648"/>
    <w:rsid w:val="00141C68"/>
    <w:rsid w:val="00162643"/>
    <w:rsid w:val="001720EC"/>
    <w:rsid w:val="001776D0"/>
    <w:rsid w:val="00180942"/>
    <w:rsid w:val="00185AA9"/>
    <w:rsid w:val="00193ADF"/>
    <w:rsid w:val="001D4E3B"/>
    <w:rsid w:val="00204E08"/>
    <w:rsid w:val="00216AB8"/>
    <w:rsid w:val="002218FA"/>
    <w:rsid w:val="00223A61"/>
    <w:rsid w:val="00244DCB"/>
    <w:rsid w:val="00253F21"/>
    <w:rsid w:val="00264599"/>
    <w:rsid w:val="002B0675"/>
    <w:rsid w:val="002E6AD6"/>
    <w:rsid w:val="00302959"/>
    <w:rsid w:val="003101FE"/>
    <w:rsid w:val="00316293"/>
    <w:rsid w:val="0033432F"/>
    <w:rsid w:val="00341236"/>
    <w:rsid w:val="003B0DB3"/>
    <w:rsid w:val="00404F6A"/>
    <w:rsid w:val="00432426"/>
    <w:rsid w:val="004659CC"/>
    <w:rsid w:val="00487FFB"/>
    <w:rsid w:val="004B1E12"/>
    <w:rsid w:val="004C3F95"/>
    <w:rsid w:val="00506290"/>
    <w:rsid w:val="00513064"/>
    <w:rsid w:val="0051488F"/>
    <w:rsid w:val="00525799"/>
    <w:rsid w:val="00530FDC"/>
    <w:rsid w:val="005328A3"/>
    <w:rsid w:val="005976D8"/>
    <w:rsid w:val="005A6A61"/>
    <w:rsid w:val="005B07F7"/>
    <w:rsid w:val="005B1763"/>
    <w:rsid w:val="005B2A9E"/>
    <w:rsid w:val="005D62C4"/>
    <w:rsid w:val="005E7BD3"/>
    <w:rsid w:val="006222F3"/>
    <w:rsid w:val="00630E91"/>
    <w:rsid w:val="00642288"/>
    <w:rsid w:val="00671248"/>
    <w:rsid w:val="00676A4C"/>
    <w:rsid w:val="006D6E81"/>
    <w:rsid w:val="006E6041"/>
    <w:rsid w:val="006F4B67"/>
    <w:rsid w:val="00704E05"/>
    <w:rsid w:val="00705A15"/>
    <w:rsid w:val="007533BC"/>
    <w:rsid w:val="00766976"/>
    <w:rsid w:val="0078442B"/>
    <w:rsid w:val="007B3313"/>
    <w:rsid w:val="007E08AC"/>
    <w:rsid w:val="008017D0"/>
    <w:rsid w:val="008305D0"/>
    <w:rsid w:val="00862A0B"/>
    <w:rsid w:val="00895A85"/>
    <w:rsid w:val="008C1667"/>
    <w:rsid w:val="008D18D5"/>
    <w:rsid w:val="0090691F"/>
    <w:rsid w:val="0091002F"/>
    <w:rsid w:val="00922139"/>
    <w:rsid w:val="00967DB1"/>
    <w:rsid w:val="009753D1"/>
    <w:rsid w:val="009814DA"/>
    <w:rsid w:val="009943B6"/>
    <w:rsid w:val="009E3C5A"/>
    <w:rsid w:val="00A131C7"/>
    <w:rsid w:val="00A15A06"/>
    <w:rsid w:val="00A26DDD"/>
    <w:rsid w:val="00A30C3D"/>
    <w:rsid w:val="00A31A81"/>
    <w:rsid w:val="00A85296"/>
    <w:rsid w:val="00AB0C46"/>
    <w:rsid w:val="00B072BD"/>
    <w:rsid w:val="00B13206"/>
    <w:rsid w:val="00B36B9D"/>
    <w:rsid w:val="00B42E1B"/>
    <w:rsid w:val="00B93800"/>
    <w:rsid w:val="00BB1CCC"/>
    <w:rsid w:val="00BF3C5C"/>
    <w:rsid w:val="00C263A0"/>
    <w:rsid w:val="00C37496"/>
    <w:rsid w:val="00C418E2"/>
    <w:rsid w:val="00C4250A"/>
    <w:rsid w:val="00C470AD"/>
    <w:rsid w:val="00CD2D66"/>
    <w:rsid w:val="00D1157C"/>
    <w:rsid w:val="00D351B0"/>
    <w:rsid w:val="00D641F0"/>
    <w:rsid w:val="00D806C4"/>
    <w:rsid w:val="00D916FE"/>
    <w:rsid w:val="00DB493B"/>
    <w:rsid w:val="00DB6982"/>
    <w:rsid w:val="00DD6ACB"/>
    <w:rsid w:val="00DE364E"/>
    <w:rsid w:val="00DE3F8E"/>
    <w:rsid w:val="00DF4CA0"/>
    <w:rsid w:val="00E20B77"/>
    <w:rsid w:val="00E3197F"/>
    <w:rsid w:val="00E45A93"/>
    <w:rsid w:val="00E5550A"/>
    <w:rsid w:val="00E76140"/>
    <w:rsid w:val="00EA5FD4"/>
    <w:rsid w:val="00EE702B"/>
    <w:rsid w:val="00EF0F9B"/>
    <w:rsid w:val="00F00FE7"/>
    <w:rsid w:val="00F550C2"/>
    <w:rsid w:val="00F63616"/>
    <w:rsid w:val="00F9357D"/>
    <w:rsid w:val="00FA4F93"/>
    <w:rsid w:val="00FB0241"/>
    <w:rsid w:val="00FE2CEB"/>
    <w:rsid w:val="00FF5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AEAF3A"/>
  <w15:chartTrackingRefBased/>
  <w15:docId w15:val="{E91EFB99-461B-467E-A1D5-F6076005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8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16AB8"/>
    <w:rPr>
      <w:color w:val="0563C1" w:themeColor="hyperlink"/>
      <w:u w:val="single"/>
    </w:rPr>
  </w:style>
  <w:style w:type="character" w:styleId="Menzionenonrisolta">
    <w:name w:val="Unresolved Mention"/>
    <w:basedOn w:val="Carpredefinitoparagrafo"/>
    <w:uiPriority w:val="99"/>
    <w:semiHidden/>
    <w:unhideWhenUsed/>
    <w:rsid w:val="00216AB8"/>
    <w:rPr>
      <w:color w:val="605E5C"/>
      <w:shd w:val="clear" w:color="auto" w:fill="E1DFDD"/>
    </w:rPr>
  </w:style>
  <w:style w:type="paragraph" w:styleId="Paragrafoelenco">
    <w:name w:val="List Paragraph"/>
    <w:basedOn w:val="Normale"/>
    <w:uiPriority w:val="34"/>
    <w:qFormat/>
    <w:rsid w:val="00216AB8"/>
    <w:pPr>
      <w:ind w:left="720"/>
      <w:contextualSpacing/>
    </w:pPr>
  </w:style>
  <w:style w:type="character" w:styleId="Collegamentovisitato">
    <w:name w:val="FollowedHyperlink"/>
    <w:basedOn w:val="Carpredefinitoparagrafo"/>
    <w:rsid w:val="00671248"/>
    <w:rPr>
      <w:color w:val="954F72" w:themeColor="followedHyperlink"/>
      <w:u w:val="single"/>
    </w:rPr>
  </w:style>
  <w:style w:type="paragraph" w:styleId="Revisione">
    <w:name w:val="Revision"/>
    <w:hidden/>
    <w:uiPriority w:val="99"/>
    <w:semiHidden/>
    <w:rsid w:val="00A131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9998">
      <w:bodyDiv w:val="1"/>
      <w:marLeft w:val="0"/>
      <w:marRight w:val="0"/>
      <w:marTop w:val="0"/>
      <w:marBottom w:val="0"/>
      <w:divBdr>
        <w:top w:val="none" w:sz="0" w:space="0" w:color="auto"/>
        <w:left w:val="none" w:sz="0" w:space="0" w:color="auto"/>
        <w:bottom w:val="none" w:sz="0" w:space="0" w:color="auto"/>
        <w:right w:val="none" w:sz="0" w:space="0" w:color="auto"/>
      </w:divBdr>
    </w:div>
    <w:div w:id="1595672102">
      <w:bodyDiv w:val="1"/>
      <w:marLeft w:val="0"/>
      <w:marRight w:val="0"/>
      <w:marTop w:val="0"/>
      <w:marBottom w:val="0"/>
      <w:divBdr>
        <w:top w:val="none" w:sz="0" w:space="0" w:color="auto"/>
        <w:left w:val="none" w:sz="0" w:space="0" w:color="auto"/>
        <w:bottom w:val="none" w:sz="0" w:space="0" w:color="auto"/>
        <w:right w:val="none" w:sz="0" w:space="0" w:color="auto"/>
      </w:divBdr>
    </w:div>
    <w:div w:id="17175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3390/sci402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390/atmos131015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B1F5-C8FF-4FAF-97ED-FA7FF0ED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4300</Words>
  <Characters>26438</Characters>
  <Application>Microsoft Office Word</Application>
  <DocSecurity>0</DocSecurity>
  <Lines>506</Lines>
  <Paragraphs>187</Paragraphs>
  <ScaleCrop>false</ScaleCrop>
  <HeadingPairs>
    <vt:vector size="2" baseType="variant">
      <vt:variant>
        <vt:lpstr>Titolo</vt:lpstr>
      </vt:variant>
      <vt:variant>
        <vt:i4>1</vt:i4>
      </vt:variant>
    </vt:vector>
  </HeadingPairs>
  <TitlesOfParts>
    <vt:vector size="1" baseType="lpstr">
      <vt:lpstr>DOTTORATO DI RICERCA IN INFRASTRUTTURE E TRASPORTI</vt:lpstr>
    </vt:vector>
  </TitlesOfParts>
  <Company>DITS</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DOTTORATO DI RICERCA IN INFRASTRUTTURE E TRASPORTI</dc:title>
  <dc:subject/>
  <dc:creator>giuseppe cantisani</dc:creator>
  <cp:keywords/>
  <dc:description/>
  <cp:lastModifiedBy>Paolo Peluso</cp:lastModifiedBy>
  <cp:revision>2</cp:revision>
  <cp:lastPrinted>2005-11-08T16:52:00Z</cp:lastPrinted>
  <dcterms:created xsi:type="dcterms:W3CDTF">2024-04-15T05:16:00Z</dcterms:created>
  <dcterms:modified xsi:type="dcterms:W3CDTF">2024-04-15T05:16:00Z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http://www.zotero.org/styles/european-transport-research-review</vt:lpwstr>
  </property>
  <property fmtid="{D5CDD505-2E9C-101B-9397-08002B2CF9AE}" pid="11" name="Mendeley Recent Style Name 4_1">
    <vt:lpwstr>European Transport Research Review</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9th edition</vt:lpwstr>
  </property>
  <property fmtid="{D5CDD505-2E9C-101B-9397-08002B2CF9AE}" pid="16" name="Mendeley Recent Style Id 7_1">
    <vt:lpwstr>http://www.zotero.org/styles/multidisciplinary-digital-publishing-institute</vt:lpwstr>
  </property>
  <property fmtid="{D5CDD505-2E9C-101B-9397-08002B2CF9AE}" pid="17" name="Mendeley Recent Style Name 7_1">
    <vt:lpwstr>Multidisciplinary Digital Publishing Institute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http://www.zotero.org/styles/transportation-research-procedia</vt:lpwstr>
  </property>
  <property fmtid="{D5CDD505-2E9C-101B-9397-08002B2CF9AE}" pid="21" name="Mendeley Recent Style Name 9_1">
    <vt:lpwstr>Transportation Research Procedia</vt:lpwstr>
  </property>
  <property fmtid="{D5CDD505-2E9C-101B-9397-08002B2CF9AE}" pid="22" name="Mendeley Document_1">
    <vt:lpwstr>True</vt:lpwstr>
  </property>
  <property fmtid="{D5CDD505-2E9C-101B-9397-08002B2CF9AE}" pid="23" name="Mendeley Unique User Id_1">
    <vt:lpwstr>ed5a8853-0854-340d-b8a0-6dc58adbd8c8</vt:lpwstr>
  </property>
  <property fmtid="{D5CDD505-2E9C-101B-9397-08002B2CF9AE}" pid="24" name="Mendeley Citation Style_1">
    <vt:lpwstr>http://www.zotero.org/styles/multidisciplinary-digital-publishing-institute</vt:lpwstr>
  </property>
  <property fmtid="{D5CDD505-2E9C-101B-9397-08002B2CF9AE}" pid="25" name="GrammarlyDocumentId">
    <vt:lpwstr>343bc703d6a47321b8534d77e506bc69fd1a59fcdeb2d9768f59dd43fb67da64</vt:lpwstr>
  </property>
</Properties>
</file>