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6698" w14:textId="77777777" w:rsidR="00C96C13" w:rsidRPr="00C96C13" w:rsidRDefault="00C96C13" w:rsidP="00C96C13">
      <w:pPr>
        <w:spacing w:after="0" w:line="720" w:lineRule="auto"/>
        <w:ind w:right="72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DOTTORATO DI RICERCA IN BIOLOGIA CELLULARE E DELLO SVILUPPO</w:t>
      </w:r>
      <w:r w:rsidRPr="00C96C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Proposta di progetto per Dottorato </w:t>
      </w:r>
    </w:p>
    <w:p w14:paraId="6F3ACA52" w14:textId="3D70AE9D" w:rsidR="004C2A53" w:rsidRDefault="00C96C13" w:rsidP="004C2A53">
      <w:pPr>
        <w:spacing w:before="9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Titolo della ricerca: </w:t>
      </w:r>
    </w:p>
    <w:p w14:paraId="2839B500" w14:textId="1E478CB2" w:rsidR="004C2A53" w:rsidRPr="00DF6D41" w:rsidRDefault="00C96C13" w:rsidP="004C2A53">
      <w:pPr>
        <w:spacing w:before="94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F6D41">
        <w:rPr>
          <w:rFonts w:ascii="Arial" w:eastAsia="Times New Roman" w:hAnsi="Arial" w:cs="Arial"/>
          <w:sz w:val="24"/>
          <w:szCs w:val="24"/>
          <w:lang w:eastAsia="it-IT"/>
        </w:rPr>
        <w:t>"</w:t>
      </w:r>
      <w:r w:rsidR="00411F5C" w:rsidRPr="00DF6D41">
        <w:rPr>
          <w:rFonts w:ascii="Arial" w:eastAsia="Times New Roman" w:hAnsi="Arial" w:cs="Arial"/>
          <w:sz w:val="24"/>
          <w:szCs w:val="24"/>
          <w:lang w:eastAsia="it-IT"/>
        </w:rPr>
        <w:t>Studio delle basi molecolari dei</w:t>
      </w:r>
      <w:r w:rsidR="004C2A53" w:rsidRPr="00DF6D41">
        <w:rPr>
          <w:rFonts w:ascii="Arial" w:eastAsia="Times New Roman" w:hAnsi="Arial" w:cs="Arial"/>
          <w:sz w:val="24"/>
          <w:szCs w:val="24"/>
          <w:lang w:eastAsia="it-IT"/>
        </w:rPr>
        <w:t xml:space="preserve"> processi fibrotici e infiammatori nell’e</w:t>
      </w:r>
      <w:r w:rsidR="00411F5C" w:rsidRPr="00DF6D41">
        <w:rPr>
          <w:rFonts w:ascii="Arial" w:eastAsia="Times New Roman" w:hAnsi="Arial" w:cs="Arial"/>
          <w:sz w:val="24"/>
          <w:szCs w:val="24"/>
          <w:lang w:eastAsia="it-IT"/>
        </w:rPr>
        <w:t xml:space="preserve">pidermolisi bollosa distrofica: </w:t>
      </w:r>
      <w:r w:rsidR="004C2A53" w:rsidRPr="00DF6D41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411F5C" w:rsidRPr="00DF6D41">
        <w:rPr>
          <w:rFonts w:ascii="Arial" w:eastAsia="Times New Roman" w:hAnsi="Arial" w:cs="Arial"/>
          <w:sz w:val="24"/>
          <w:szCs w:val="24"/>
          <w:lang w:eastAsia="it-IT"/>
        </w:rPr>
        <w:t>aratterizzazione</w:t>
      </w:r>
      <w:r w:rsidR="004C2A53" w:rsidRPr="00DF6D41">
        <w:rPr>
          <w:rFonts w:ascii="Arial" w:eastAsia="Times New Roman" w:hAnsi="Arial" w:cs="Arial"/>
          <w:sz w:val="24"/>
          <w:szCs w:val="24"/>
          <w:lang w:eastAsia="it-IT"/>
        </w:rPr>
        <w:t xml:space="preserve"> di m</w:t>
      </w:r>
      <w:r w:rsidR="00A53E13" w:rsidRPr="00DF6D41">
        <w:rPr>
          <w:rFonts w:ascii="Arial" w:eastAsia="Times New Roman" w:hAnsi="Arial" w:cs="Arial"/>
          <w:sz w:val="24"/>
          <w:szCs w:val="24"/>
          <w:lang w:eastAsia="it-IT"/>
        </w:rPr>
        <w:t xml:space="preserve">eccanismi patogenetici </w:t>
      </w:r>
      <w:r w:rsidR="004C2A53" w:rsidRPr="00DF6D41">
        <w:rPr>
          <w:rFonts w:ascii="Arial" w:eastAsia="Times New Roman" w:hAnsi="Arial" w:cs="Arial"/>
          <w:sz w:val="24"/>
          <w:szCs w:val="24"/>
          <w:lang w:eastAsia="it-IT"/>
        </w:rPr>
        <w:t>e identificazione di bersagli terapeutici”</w:t>
      </w:r>
    </w:p>
    <w:p w14:paraId="282884EA" w14:textId="29D4A5A0" w:rsidR="00C96C13" w:rsidRPr="00E651C5" w:rsidRDefault="00C96C13" w:rsidP="007A35AB">
      <w:pPr>
        <w:spacing w:before="363" w:after="0" w:line="240" w:lineRule="auto"/>
        <w:ind w:right="327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Supervisore(i)/Docente guida: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495C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Dott.ssa Giovanna ZAMBRUNO</w:t>
      </w:r>
    </w:p>
    <w:p w14:paraId="357FD76E" w14:textId="749CCE23" w:rsidR="00C96C13" w:rsidRPr="00C96C13" w:rsidRDefault="00C96C13" w:rsidP="007A35AB">
      <w:pPr>
        <w:spacing w:after="0" w:line="240" w:lineRule="auto"/>
        <w:ind w:right="3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Tutor interno al collegio: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Pr="00C96C1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Prof.</w:t>
      </w:r>
      <w:r w:rsidR="00495C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Mauro GIORGI</w:t>
      </w:r>
      <w:r w:rsidR="008C36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hyperlink r:id="rId8" w:history="1">
        <w:r w:rsidR="008C36EE" w:rsidRPr="00CE33E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mauro.giorgi@uniroma1.it</w:t>
        </w:r>
      </w:hyperlink>
      <w:r w:rsidR="008C36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04786950" w14:textId="70933073" w:rsidR="00C96C13" w:rsidRPr="00C96C13" w:rsidRDefault="00C96C13" w:rsidP="007A35AB">
      <w:pPr>
        <w:spacing w:before="240" w:after="0" w:line="240" w:lineRule="auto"/>
        <w:ind w:right="3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Struttura(e) ospitante(i):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495C4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Ospedale Pediatrico Bambino Gesù, IRCCS</w:t>
      </w:r>
    </w:p>
    <w:p w14:paraId="3C9D6707" w14:textId="57FF3D16" w:rsidR="001765B3" w:rsidRPr="001765B3" w:rsidRDefault="00C96C13" w:rsidP="00C96C13">
      <w:pPr>
        <w:spacing w:before="240" w:after="0" w:line="240" w:lineRule="auto"/>
        <w:ind w:right="3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Summary</w:t>
      </w:r>
      <w:proofErr w:type="spellEnd"/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della ricerca (fino 300 parole max)</w:t>
      </w:r>
    </w:p>
    <w:p w14:paraId="104B553E" w14:textId="1D0374FF" w:rsidR="00C3388C" w:rsidRPr="00567EC7" w:rsidRDefault="006808DF" w:rsidP="001E70C3">
      <w:pPr>
        <w:spacing w:before="120" w:after="0" w:line="240" w:lineRule="auto"/>
        <w:ind w:right="329"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Le epidermolisi bollose ereditarie (EB) sono un gruppo </w:t>
      </w:r>
      <w:r w:rsidR="00ED5D6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clinicamente e geneticamente </w:t>
      </w:r>
      <w:r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eterogeneo di malattie caratterizzate da fragilità </w:t>
      </w:r>
      <w:proofErr w:type="spellStart"/>
      <w:r w:rsidR="005B4048" w:rsidRPr="00567EC7">
        <w:rPr>
          <w:rFonts w:ascii="Arial" w:eastAsia="Times New Roman" w:hAnsi="Arial" w:cs="Arial"/>
          <w:sz w:val="24"/>
          <w:szCs w:val="24"/>
          <w:lang w:eastAsia="it-IT"/>
        </w:rPr>
        <w:t>mucocutanea</w:t>
      </w:r>
      <w:proofErr w:type="spellEnd"/>
      <w:r w:rsidR="005B4048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 lesioni bollose trauma-indotte. </w:t>
      </w:r>
      <w:r w:rsidR="007A35AB" w:rsidRPr="00567EC7">
        <w:rPr>
          <w:rFonts w:ascii="Arial" w:eastAsia="Times New Roman" w:hAnsi="Arial" w:cs="Arial"/>
          <w:sz w:val="24"/>
          <w:szCs w:val="24"/>
          <w:lang w:eastAsia="it-IT"/>
        </w:rPr>
        <w:t>Una delle forme più severe di EB, l</w:t>
      </w:r>
      <w:r w:rsidR="001765B3" w:rsidRPr="00567EC7"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="00A53ED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EB </w:t>
      </w:r>
      <w:r w:rsidR="001765B3" w:rsidRPr="00567EC7">
        <w:rPr>
          <w:rFonts w:ascii="Arial" w:eastAsia="Times New Roman" w:hAnsi="Arial" w:cs="Arial"/>
          <w:sz w:val="24"/>
          <w:szCs w:val="24"/>
          <w:lang w:eastAsia="it-IT"/>
        </w:rPr>
        <w:t>distrofica (EBD)</w:t>
      </w:r>
      <w:r w:rsidR="007A35AB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, si </w:t>
      </w:r>
      <w:r w:rsidR="00A53ED2" w:rsidRPr="00567EC7">
        <w:rPr>
          <w:rFonts w:ascii="Arial" w:eastAsia="Times New Roman" w:hAnsi="Arial" w:cs="Arial"/>
          <w:sz w:val="24"/>
          <w:szCs w:val="24"/>
          <w:lang w:eastAsia="it-IT"/>
        </w:rPr>
        <w:t>contraddistingue per la presenza di</w:t>
      </w:r>
      <w:r w:rsidR="00E03AE4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ferite</w:t>
      </w:r>
      <w:r w:rsidR="001765B3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croniche </w:t>
      </w:r>
      <w:r w:rsidR="00ED5D6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con </w:t>
      </w:r>
      <w:r w:rsidRPr="00567EC7">
        <w:rPr>
          <w:rFonts w:ascii="Arial" w:eastAsia="Times New Roman" w:hAnsi="Arial" w:cs="Arial"/>
          <w:sz w:val="24"/>
          <w:szCs w:val="24"/>
          <w:lang w:eastAsia="it-IT"/>
        </w:rPr>
        <w:t>infiammazione e fibrosi</w:t>
      </w:r>
      <w:r w:rsidR="00A53ED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che condizionano il decorso della malattia</w:t>
      </w:r>
      <w:r w:rsidR="00864FCB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e per </w:t>
      </w:r>
      <w:r w:rsidR="004958C2" w:rsidRPr="00567EC7">
        <w:rPr>
          <w:rFonts w:ascii="Arial" w:eastAsia="Times New Roman" w:hAnsi="Arial" w:cs="Arial"/>
          <w:sz w:val="24"/>
          <w:szCs w:val="24"/>
          <w:lang w:eastAsia="it-IT"/>
        </w:rPr>
        <w:t>cui</w:t>
      </w:r>
      <w:r w:rsidR="00864FCB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non sono disponibili terapie efficaci</w:t>
      </w:r>
      <w:r w:rsidR="00A53ED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864FCB" w:rsidRPr="00567EC7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3E1306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C20743" w:rsidRPr="00567EC7">
        <w:rPr>
          <w:rFonts w:ascii="Arial" w:eastAsia="Times New Roman" w:hAnsi="Arial" w:cs="Arial"/>
          <w:sz w:val="24"/>
          <w:szCs w:val="24"/>
          <w:lang w:eastAsia="it-IT"/>
        </w:rPr>
        <w:t>basi molecolari della fibrosi nella EBD</w:t>
      </w:r>
      <w:r w:rsidR="008B57FB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E1306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includono </w:t>
      </w:r>
      <w:r w:rsidR="00D76EFE" w:rsidRPr="00567EC7"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="002F260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E22E7" w:rsidRPr="00567EC7">
        <w:rPr>
          <w:rFonts w:ascii="Arial" w:eastAsia="Times New Roman" w:hAnsi="Arial" w:cs="Arial"/>
          <w:sz w:val="24"/>
          <w:szCs w:val="24"/>
          <w:lang w:eastAsia="it-IT"/>
        </w:rPr>
        <w:t>cross-talk</w:t>
      </w:r>
      <w:r w:rsidR="008B57FB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D5D6E" w:rsidRPr="00567EC7">
        <w:rPr>
          <w:rFonts w:ascii="Arial" w:eastAsia="Times New Roman" w:hAnsi="Arial" w:cs="Arial"/>
          <w:sz w:val="24"/>
          <w:szCs w:val="24"/>
          <w:lang w:eastAsia="it-IT"/>
        </w:rPr>
        <w:t>tra più tipi cellulari</w:t>
      </w:r>
      <w:r w:rsidR="004E22E7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51EBD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ed </w:t>
      </w:r>
      <w:r w:rsidR="004E22E7" w:rsidRPr="00567EC7">
        <w:rPr>
          <w:rFonts w:ascii="Arial" w:eastAsia="Times New Roman" w:hAnsi="Arial" w:cs="Arial"/>
          <w:sz w:val="24"/>
          <w:szCs w:val="24"/>
          <w:lang w:eastAsia="it-IT"/>
        </w:rPr>
        <w:t>interazioni</w:t>
      </w:r>
      <w:r w:rsidR="00E03AE4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complesse</w:t>
      </w:r>
      <w:r w:rsidR="00A53ED2" w:rsidRPr="00567EC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E22E7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solo in parte </w:t>
      </w:r>
      <w:r w:rsidR="00F82073" w:rsidRPr="00567EC7">
        <w:rPr>
          <w:rFonts w:ascii="Arial" w:eastAsia="Times New Roman" w:hAnsi="Arial" w:cs="Arial"/>
          <w:sz w:val="24"/>
          <w:szCs w:val="24"/>
          <w:lang w:eastAsia="it-IT"/>
        </w:rPr>
        <w:t>conosciute</w:t>
      </w:r>
      <w:r w:rsidR="006B69B4" w:rsidRPr="00567EC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E22E7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tra </w:t>
      </w:r>
      <w:r w:rsidR="003005FE" w:rsidRPr="00567EC7">
        <w:rPr>
          <w:rFonts w:ascii="Arial" w:eastAsia="Times New Roman" w:hAnsi="Arial" w:cs="Arial"/>
          <w:sz w:val="24"/>
          <w:szCs w:val="24"/>
          <w:lang w:eastAsia="it-IT"/>
        </w:rPr>
        <w:t>molteplici</w:t>
      </w:r>
      <w:r w:rsidR="004E22E7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F26DF" w:rsidRPr="00567EC7">
        <w:rPr>
          <w:rFonts w:ascii="Arial" w:eastAsia="Times New Roman" w:hAnsi="Arial" w:cs="Arial"/>
          <w:sz w:val="24"/>
          <w:szCs w:val="24"/>
          <w:lang w:eastAsia="it-IT"/>
        </w:rPr>
        <w:t>pathway</w:t>
      </w:r>
      <w:r w:rsidR="00685805" w:rsidRPr="00567EC7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67EC7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411F5C" w:rsidRPr="00567EC7">
        <w:rPr>
          <w:rFonts w:ascii="Arial" w:eastAsia="Times New Roman" w:hAnsi="Arial" w:cs="Arial"/>
          <w:sz w:val="24"/>
          <w:szCs w:val="24"/>
          <w:lang w:eastAsia="it-IT"/>
        </w:rPr>
        <w:t>ostri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>risultati preliminari hanno evidenziato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l’</w:t>
      </w:r>
      <w:r w:rsidR="000E287B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aumentata 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espressione della via di </w:t>
      </w:r>
      <w:proofErr w:type="spellStart"/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>Notch</w:t>
      </w:r>
      <w:proofErr w:type="spellEnd"/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e la deregolazione di </w:t>
      </w:r>
      <w:r w:rsidR="00F608C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diversi </w:t>
      </w:r>
      <w:r w:rsidR="00C3388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fattori 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>epigenetici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F608CE" w:rsidRPr="00567EC7">
        <w:rPr>
          <w:rFonts w:ascii="Arial" w:eastAsia="Times New Roman" w:hAnsi="Arial" w:cs="Arial"/>
          <w:sz w:val="24"/>
          <w:szCs w:val="24"/>
          <w:lang w:eastAsia="it-IT"/>
        </w:rPr>
        <w:t>in particolare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>micro- e long non-coding RNA</w:t>
      </w:r>
      <w:r w:rsidR="009A116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>nei fibroblasti primari di pazienti EBD (FB-EBD)</w:t>
      </w:r>
      <w:r w:rsidR="00665236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65236" w:rsidRPr="00567EC7">
        <w:rPr>
          <w:rFonts w:ascii="Arial" w:eastAsia="Times New Roman" w:hAnsi="Arial" w:cs="Arial"/>
          <w:sz w:val="24"/>
          <w:szCs w:val="24"/>
          <w:lang w:eastAsia="it-IT"/>
        </w:rPr>
        <w:t>indicano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il loro 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>coinvolgimento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>nei processi</w:t>
      </w:r>
      <w:r w:rsidR="003F66F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>fibrotici.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F66FC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In questo progetto </w:t>
      </w:r>
      <w:r w:rsidR="00665236" w:rsidRPr="001E70C3">
        <w:rPr>
          <w:rFonts w:ascii="Arial" w:eastAsia="Times New Roman" w:hAnsi="Arial" w:cs="Arial"/>
          <w:sz w:val="24"/>
          <w:szCs w:val="24"/>
          <w:lang w:eastAsia="it-IT"/>
        </w:rPr>
        <w:t>espanderemo</w:t>
      </w:r>
      <w:r w:rsidR="00411F5C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la caratterizzazione </w:t>
      </w:r>
      <w:r w:rsidR="00567EC7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molecolare e funzionale </w:t>
      </w:r>
      <w:r w:rsidR="00411F5C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dei </w:t>
      </w:r>
      <w:r w:rsidR="007366C2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fattori pro-fibrotici </w:t>
      </w:r>
      <w:r w:rsidR="00665236" w:rsidRPr="001E70C3">
        <w:rPr>
          <w:rFonts w:ascii="Arial" w:eastAsia="Times New Roman" w:hAnsi="Arial" w:cs="Arial"/>
          <w:sz w:val="24"/>
          <w:szCs w:val="24"/>
          <w:lang w:eastAsia="it-IT"/>
        </w:rPr>
        <w:t>nei</w:t>
      </w:r>
      <w:r w:rsidR="007366C2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FB-EBD</w:t>
      </w:r>
      <w:r w:rsidR="00567EC7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e ne indagheremo anche</w:t>
      </w:r>
      <w:r w:rsidR="00390B19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il</w:t>
      </w:r>
      <w:r w:rsidR="007366C2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ruolo nei processi fibrotici/infiammatori </w:t>
      </w:r>
      <w:r w:rsidR="00665236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="003F66FC" w:rsidRPr="001E70C3">
        <w:rPr>
          <w:rFonts w:ascii="Arial" w:eastAsia="Times New Roman" w:hAnsi="Arial" w:cs="Arial"/>
          <w:sz w:val="24"/>
          <w:szCs w:val="24"/>
          <w:lang w:eastAsia="it-IT"/>
        </w:rPr>
        <w:t>cheratinociti primari di pazienti (KC-EBD)</w:t>
      </w:r>
      <w:r w:rsidR="00C23E81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11F5C" w:rsidRPr="001E70C3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7366C2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65236" w:rsidRPr="001E70C3">
        <w:rPr>
          <w:rFonts w:ascii="Arial" w:eastAsia="Times New Roman" w:hAnsi="Arial" w:cs="Arial"/>
          <w:sz w:val="24"/>
          <w:szCs w:val="24"/>
          <w:lang w:eastAsia="it-IT"/>
        </w:rPr>
        <w:t>modelli di cute ricostituita in vitro</w:t>
      </w:r>
      <w:r w:rsidR="00411F5C" w:rsidRPr="001E70C3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9A116E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In parallelo</w:t>
      </w:r>
      <w:r w:rsidR="007366C2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567EC7" w:rsidRPr="001E70C3">
        <w:rPr>
          <w:rFonts w:ascii="Arial" w:eastAsia="Times New Roman" w:hAnsi="Arial" w:cs="Arial"/>
          <w:sz w:val="24"/>
          <w:szCs w:val="24"/>
          <w:lang w:eastAsia="it-IT"/>
        </w:rPr>
        <w:t>sulla base delle</w:t>
      </w:r>
      <w:r w:rsidR="00C23E81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 evidenze sperimentali sulla funzione anti-fibrotica degli ini</w:t>
      </w:r>
      <w:r w:rsidR="00665236" w:rsidRPr="001E70C3">
        <w:rPr>
          <w:rFonts w:ascii="Arial" w:eastAsia="Times New Roman" w:hAnsi="Arial" w:cs="Arial"/>
          <w:sz w:val="24"/>
          <w:szCs w:val="24"/>
          <w:lang w:eastAsia="it-IT"/>
        </w:rPr>
        <w:t xml:space="preserve">bitori delle </w:t>
      </w:r>
      <w:r w:rsidR="00665236" w:rsidRPr="00567EC7">
        <w:rPr>
          <w:rFonts w:ascii="Arial" w:eastAsia="Times New Roman" w:hAnsi="Arial" w:cs="Arial"/>
          <w:sz w:val="24"/>
          <w:szCs w:val="24"/>
          <w:lang w:eastAsia="it-IT"/>
        </w:rPr>
        <w:t>fosfodiesterasi (i-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PDE) in modelli in vivo e in vitro di patologie fibrotiche diverse dalla EBD, studieremo 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i livelli di espressione e l’attività delle 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PDE (e.g. PDE 4 e 5) 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e le concentrazioni intracellulari di </w:t>
      </w:r>
      <w:proofErr w:type="spellStart"/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>cAMP</w:t>
      </w:r>
      <w:proofErr w:type="spellEnd"/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e cGMP in KC- e FB-EBD e controlli sani, e modelli di cute ricostituita. </w:t>
      </w:r>
      <w:r w:rsidR="00C3388C" w:rsidRPr="00567EC7">
        <w:rPr>
          <w:rFonts w:ascii="Arial" w:eastAsia="Times New Roman" w:hAnsi="Arial" w:cs="Arial"/>
          <w:sz w:val="24"/>
          <w:szCs w:val="24"/>
          <w:lang w:eastAsia="it-IT"/>
        </w:rPr>
        <w:t>Infine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, verrà </w:t>
      </w:r>
      <w:r w:rsidR="00567EC7" w:rsidRPr="00567EC7">
        <w:rPr>
          <w:rFonts w:ascii="Arial" w:eastAsia="Times New Roman" w:hAnsi="Arial" w:cs="Arial"/>
          <w:sz w:val="24"/>
          <w:szCs w:val="24"/>
          <w:lang w:eastAsia="it-IT"/>
        </w:rPr>
        <w:t>esaminato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l’impatto di </w:t>
      </w:r>
      <w:r w:rsidR="00665236" w:rsidRPr="00567EC7">
        <w:rPr>
          <w:rFonts w:ascii="Arial" w:eastAsia="Times New Roman" w:hAnsi="Arial" w:cs="Arial"/>
          <w:sz w:val="24"/>
          <w:szCs w:val="24"/>
          <w:lang w:eastAsia="it-IT"/>
        </w:rPr>
        <w:t>i-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PDE sui principali marcatori di infiammazione/fibrosi, come la produzione di fattori solubili e di proteine della matrice, e su processi </w:t>
      </w:r>
      <w:proofErr w:type="spellStart"/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>fibrogenici</w:t>
      </w:r>
      <w:proofErr w:type="spellEnd"/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, tra cui la capacità dei </w:t>
      </w:r>
      <w:r w:rsidR="009A116E" w:rsidRPr="00567EC7">
        <w:rPr>
          <w:rFonts w:ascii="Arial" w:eastAsia="Times New Roman" w:hAnsi="Arial" w:cs="Arial"/>
          <w:sz w:val="24"/>
          <w:szCs w:val="24"/>
          <w:lang w:eastAsia="it-IT"/>
        </w:rPr>
        <w:t>fibroblasti attivati</w:t>
      </w:r>
      <w:r w:rsidR="007366C2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di con</w:t>
      </w:r>
      <w:r w:rsidR="00EE314D" w:rsidRPr="00567EC7">
        <w:rPr>
          <w:rFonts w:ascii="Arial" w:eastAsia="Times New Roman" w:hAnsi="Arial" w:cs="Arial"/>
          <w:sz w:val="24"/>
          <w:szCs w:val="24"/>
          <w:lang w:eastAsia="it-IT"/>
        </w:rPr>
        <w:t>trarre una matrice di collagene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4D5CFC">
        <w:rPr>
          <w:rFonts w:ascii="Arial" w:eastAsia="Times New Roman" w:hAnsi="Arial" w:cs="Arial"/>
          <w:sz w:val="24"/>
          <w:szCs w:val="24"/>
          <w:lang w:eastAsia="it-IT"/>
        </w:rPr>
        <w:t>Questi studi contribuiranno</w:t>
      </w:r>
      <w:r w:rsidR="009A116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3388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ad identificare </w:t>
      </w:r>
      <w:r w:rsidR="009A116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nuove vie di trasmissione </w:t>
      </w:r>
      <w:r w:rsidR="00C3388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del segnale e </w:t>
      </w:r>
      <w:r w:rsidR="00390B19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meccanismi </w:t>
      </w:r>
      <w:r w:rsidR="00C3388C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molecolari </w:t>
      </w:r>
      <w:r w:rsidR="009A116E" w:rsidRPr="00567EC7">
        <w:rPr>
          <w:rFonts w:ascii="Arial" w:eastAsia="Times New Roman" w:hAnsi="Arial" w:cs="Arial"/>
          <w:sz w:val="24"/>
          <w:szCs w:val="24"/>
          <w:lang w:eastAsia="it-IT"/>
        </w:rPr>
        <w:t xml:space="preserve">coinvolti nei processi fibrotici e infiammatori della </w:t>
      </w:r>
      <w:r w:rsidR="00C23E81" w:rsidRPr="00567EC7">
        <w:rPr>
          <w:rFonts w:ascii="Arial" w:eastAsia="Times New Roman" w:hAnsi="Arial" w:cs="Arial"/>
          <w:sz w:val="24"/>
          <w:szCs w:val="24"/>
          <w:lang w:eastAsia="it-IT"/>
        </w:rPr>
        <w:t>EBD</w:t>
      </w:r>
      <w:r w:rsidR="00567EC7" w:rsidRPr="00567EC7">
        <w:rPr>
          <w:rFonts w:ascii="Arial" w:eastAsia="Times New Roman" w:hAnsi="Arial" w:cs="Arial"/>
          <w:sz w:val="24"/>
          <w:szCs w:val="24"/>
          <w:lang w:eastAsia="it-IT"/>
        </w:rPr>
        <w:t>, nonché possibili bersagli per futuri approcci terapeutici mirati a contrastare lo sviluppo e la progressione della fibrosi</w:t>
      </w:r>
      <w:r w:rsidR="009A116E" w:rsidRPr="00567EC7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0EC8374" w14:textId="77777777" w:rsidR="00C23E81" w:rsidRPr="00C23E81" w:rsidRDefault="00C23E81" w:rsidP="00C23E81">
      <w:pPr>
        <w:spacing w:before="120" w:after="0" w:line="240" w:lineRule="auto"/>
        <w:ind w:right="329" w:firstLine="284"/>
        <w:jc w:val="both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14:paraId="53885272" w14:textId="77777777" w:rsidR="00EF208C" w:rsidRDefault="00EF208C" w:rsidP="005B4048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468EE2C" w14:textId="3B307B4A" w:rsidR="00DE4D65" w:rsidRPr="001E70C3" w:rsidRDefault="00C96C13" w:rsidP="00DE4D65">
      <w:pPr>
        <w:spacing w:after="0" w:line="240" w:lineRule="auto"/>
        <w:ind w:right="327"/>
        <w:jc w:val="both"/>
        <w:rPr>
          <w:rFonts w:ascii="Arial" w:eastAsia="Times New Roman" w:hAnsi="Arial" w:cs="Arial"/>
          <w:b/>
          <w:bCs/>
          <w:color w:val="000000"/>
          <w:lang w:val="en-US" w:eastAsia="it-IT"/>
        </w:rPr>
      </w:pPr>
      <w:r w:rsidRPr="001E70C3">
        <w:rPr>
          <w:rFonts w:ascii="Arial" w:eastAsia="Times New Roman" w:hAnsi="Arial" w:cs="Arial"/>
          <w:b/>
          <w:bCs/>
          <w:color w:val="000000"/>
          <w:lang w:val="en-US" w:eastAsia="it-IT"/>
        </w:rPr>
        <w:t>Pertinent Publications o</w:t>
      </w:r>
      <w:r w:rsidR="005B4048" w:rsidRPr="001E70C3">
        <w:rPr>
          <w:rFonts w:ascii="Arial" w:eastAsia="Times New Roman" w:hAnsi="Arial" w:cs="Arial"/>
          <w:b/>
          <w:bCs/>
          <w:color w:val="000000"/>
          <w:lang w:val="en-US" w:eastAsia="it-IT"/>
        </w:rPr>
        <w:t>f the proponent (last 5 years)</w:t>
      </w:r>
    </w:p>
    <w:p w14:paraId="540CBC90" w14:textId="30BD2E92" w:rsidR="002057CF" w:rsidRPr="001E70C3" w:rsidRDefault="00DE4D65" w:rsidP="001E70C3">
      <w:pPr>
        <w:pStyle w:val="Paragrafoelenco"/>
        <w:numPr>
          <w:ilvl w:val="0"/>
          <w:numId w:val="3"/>
        </w:numPr>
        <w:spacing w:before="120" w:after="0" w:line="240" w:lineRule="auto"/>
        <w:ind w:left="714" w:right="329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Logli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E,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Marzuolo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E, D'Agostino M, Conti LA, Lena AM, Diociaiuti A, Dellambra E, Has C,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Cianfanelli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V,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Zambruno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El Hachem M, Magenta A, Candi E, Condorelli </w:t>
      </w: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lastRenderedPageBreak/>
        <w:t xml:space="preserve">AG: Proteasome-mediated degradation of keratins 7, 8, 17 and 18 by mutant KLHL24 in a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foetal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keratinocyte model: Novel insight in congenital skin defects and fragility of epidermolysis bullosa simplex with cardiomyopathy.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Hum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Mol Genet. 2021 Nov 5.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doi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: 10.1093/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hmg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/ddab318. </w:t>
      </w:r>
    </w:p>
    <w:p w14:paraId="64B0633D" w14:textId="77777777" w:rsidR="002057CF" w:rsidRPr="001E70C3" w:rsidRDefault="002057CF" w:rsidP="002057CF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012A90D5" w14:textId="5801DF69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Has C, El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Hachem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Bučková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H, Fischer P,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Friedová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M, Greco C,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Nevoránková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P,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Salavastru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Mellerio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JE,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Zambruno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G,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Bodemer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C: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Practical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management of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epidermolysis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bullosa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: consensus clinical position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statement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from the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European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Reference Network for Rare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Skin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Diseases</w:t>
      </w:r>
      <w:proofErr w:type="spellEnd"/>
      <w:r w:rsidRPr="008C36E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. </w:t>
      </w: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J Eur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Acad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Dermatol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Venereol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2021; 35: 2349-2360.</w:t>
      </w:r>
    </w:p>
    <w:p w14:paraId="5AE4B4C8" w14:textId="4264D8B9" w:rsidR="002057CF" w:rsidRPr="001E70C3" w:rsidRDefault="002057CF" w:rsidP="002057CF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42E03246" w14:textId="31DB0BB9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Kiritsi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D, Dieter K,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Niebergall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-Roth E,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Fluhr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S, Daniele C,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Esterlechner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J,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Sadeghi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Ballikaya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S, Erdinger L,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Schauer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F,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Gewert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S, Laimer M, Bauer JW, Hovnanian A,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Zambruno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G, El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Hachem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Bourrat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E,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Papanikolaou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Petrof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G,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Kitzmüller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Ebens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CL, Frank MH, Frank NY,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Ganss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C, Martinez AE, McGrath JA,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Tolar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J,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Kluth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MA: Clinical trial of ABCB5-positive mesenchymal stem cells for recessive dystrophic epidermolysis bullosa. JCI Insight 2021; 6: e151922.</w:t>
      </w:r>
    </w:p>
    <w:p w14:paraId="3B5D7BDE" w14:textId="1E32BC38" w:rsidR="002057CF" w:rsidRPr="001E70C3" w:rsidRDefault="002057CF" w:rsidP="002057CF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7096280D" w14:textId="1B6B6EB0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Condorelli AG, El Hachem M, Zambruno G, Nystrom A, Candi E, Castiglia D: Notch-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ing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up knowledge on molecular mechanisms of skin fibrosis: focus on the multifaceted Notch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signalling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pathway. J Biomed Sci 2021; 28: 36.</w:t>
      </w:r>
    </w:p>
    <w:p w14:paraId="03820E36" w14:textId="2E7069C4" w:rsidR="002057CF" w:rsidRPr="001E70C3" w:rsidRDefault="002057CF" w:rsidP="002057CF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7DED95FD" w14:textId="2911FF54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Castiglia D, Fortugno P,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Condorelli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AG, Barresi S, De Luca N, Pizzi S,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Neri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I, Graziano C, Trojan D,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Ponzin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D, Rossi S,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Zambruno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Tartaglia M: A novel phenotype of junctional epidermolysis bullosa with transient skin fragility and predominant ocular involvement responsive to human amniotic membrane eyedrops. Genes (Basel) 2021; 12: 716.</w:t>
      </w:r>
    </w:p>
    <w:p w14:paraId="327D05B8" w14:textId="59D9D42C" w:rsidR="00D54F30" w:rsidRPr="001E70C3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0151A248" w14:textId="14AD8E41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Rossi S, Castiglia D, Pisaneschi E,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Diociaiuti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A, Stracuzzi A, Cesario C, Mariani R,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Floriddia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Zambruno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Boldrini R, Abeni D, Novelli A,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Alaggio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R, El Hachem M: Immunofluorescence mapping, electron microscopy and genetics in the diagnosis and sub-classification of inherited epidermolysis bullosa: a single-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centre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retrospective comparative study of 87 cases with long-term follow-up. J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Eur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Acad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Dermatol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Venereol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2021; 35: 1007-1016.</w:t>
      </w:r>
    </w:p>
    <w:p w14:paraId="6137072A" w14:textId="584F428E" w:rsidR="00D54F30" w:rsidRPr="001E70C3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7AB67A78" w14:textId="73B92A1C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Has C, Bauer JW, Bodemer C, Bolling MC, Bruckner-Tuderman L, Diem A, Fine JD, Heagerty A, Hovnanian A, Marinkovich MP, Martinez AE, McGrath JA, Moss C, Murrell DF,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Palisson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F, Schwieger-Briel A, Sprecher E, Tamai K, Uitto J, Woodley DT, Zambruno G, Mellerio JE: Consensus reclassification of inherited epidermolysis bullosa and other disorders with skin fragility. Br J Dermatol 2020; 183: 614-627.</w:t>
      </w:r>
    </w:p>
    <w:p w14:paraId="21915CEC" w14:textId="365BEC3E" w:rsidR="00D54F30" w:rsidRPr="001E70C3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586E54F0" w14:textId="7F82DEA3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Condorelli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AG,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Logli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E, Cianfarani F, Teson M,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Diociaiuti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A, El Hachem M, Zambruno G, Castiglia D, Odorisio T: miR-145-5p regulates fibrotic features of recessive dystrophic epidermolysis bullosa skin fibroblasts. </w:t>
      </w: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Br J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Dermatol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2019; 181: 1017-1027.</w:t>
      </w:r>
    </w:p>
    <w:p w14:paraId="5AA4046E" w14:textId="0A735BDC" w:rsidR="00D54F30" w:rsidRPr="001E70C3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5C3D0D76" w14:textId="00D2C550" w:rsidR="00DE4D65" w:rsidRPr="001E70C3" w:rsidRDefault="00DE4D65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Cianfarani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F, De Domenico E,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Nyström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A, Mastroeni S, Abeni D, Baldini E, Ulisse S, Uva P, Bruckner-Tuderman L, Zambruno G, Castiglia D, Odorisio T: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Decorin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counteracts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disease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progression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in mice with recessive dystrophic epidermolysis bullosa. Matrix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Biol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2019; 81: 3-16.</w:t>
      </w:r>
    </w:p>
    <w:p w14:paraId="30E83DF2" w14:textId="1C2BD119" w:rsidR="00D54F30" w:rsidRPr="001E70C3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27CEBCB9" w14:textId="0697B502" w:rsidR="00D2685B" w:rsidRPr="001E70C3" w:rsidRDefault="00D2685B" w:rsidP="002057CF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Has C, Liu L, Bolling MC,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Charlesworth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AV, El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Hachem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Escámez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MJ, Fuentes I,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Büchel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S,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Hiremagalore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R,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Pohla-Gubo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G, van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den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Akker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PC,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Wertheim-Tysarowska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K,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Zambruno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G: Clinical practice guidelines for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laboratory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diagnosis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of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epidermolysis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bullosa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. Br J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Dermatol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2020; 182: 574-592.</w:t>
      </w:r>
    </w:p>
    <w:p w14:paraId="0507B60B" w14:textId="77777777" w:rsidR="00D54F30" w:rsidRPr="001E70C3" w:rsidRDefault="00D54F30" w:rsidP="00D54F3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3D4CAB29" w14:textId="11C5B934" w:rsidR="00A008E2" w:rsidRPr="001E70C3" w:rsidRDefault="00A008E2" w:rsidP="002057CF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Condorelli AG, Dellambra E, Logli E, Zambruno G, Castiglia D: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Epidermolysis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bullosa-associated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squamous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cell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carcinoma: from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pathogenesis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to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therapeutic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perspectives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 Int J Mol Sci 2019; 20. pii: E5707.</w:t>
      </w:r>
    </w:p>
    <w:p w14:paraId="695EBD54" w14:textId="1B25CAD0" w:rsidR="00D54F30" w:rsidRPr="001E70C3" w:rsidRDefault="00D54F30" w:rsidP="00D54F3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2DB29139" w14:textId="13E24A8F" w:rsidR="00A008E2" w:rsidRPr="001E70C3" w:rsidRDefault="00A008E2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Cianfarani F,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Zambruno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Castiglia D, Odorisio T: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Pathomechanisms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of altered wound healing in recessive dystrophic epidermolysis bullosa. Am J </w:t>
      </w:r>
      <w:proofErr w:type="spellStart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Pathol</w:t>
      </w:r>
      <w:proofErr w:type="spellEnd"/>
      <w:r w:rsidRP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2017; 187: 1445-1453.</w:t>
      </w:r>
    </w:p>
    <w:p w14:paraId="6B52FDE1" w14:textId="5CC29FC4" w:rsidR="00D54F30" w:rsidRPr="00666A7B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367A0316" w14:textId="31781837" w:rsidR="00A008E2" w:rsidRPr="00666A7B" w:rsidRDefault="00A008E2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Guerra L, Odorisio T, Zambruno G, Castiglia D: Stromal microenvironment in type VII collagen-deficient skin: The ground for squamous cell carcinoma development. Matrix Biol 2017; 63: 1-10.</w:t>
      </w:r>
    </w:p>
    <w:p w14:paraId="6745D30A" w14:textId="528CDA4B" w:rsidR="00D54F30" w:rsidRPr="00666A7B" w:rsidRDefault="00D54F30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01D5327F" w14:textId="77777777" w:rsidR="00A008E2" w:rsidRPr="00666A7B" w:rsidRDefault="00A008E2" w:rsidP="002057CF">
      <w:pPr>
        <w:pStyle w:val="Paragrafoelenco"/>
        <w:numPr>
          <w:ilvl w:val="0"/>
          <w:numId w:val="3"/>
        </w:numPr>
        <w:spacing w:after="0" w:line="240" w:lineRule="auto"/>
        <w:ind w:left="714" w:right="32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Condorelli</w:t>
      </w:r>
      <w:proofErr w:type="spellEnd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AG, Fortugno P, Cianfarani F, Proto V, Di Zenzo G, Didona B, Zambruno G, Castiglia D: Lack of K140 immunoreactivity in junctional epidermolysis bullosa skin and keratinocytes associates with misfolded laminin EGF-like (LE) motif 2 of the 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β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3 short arm. Br J Dermatol 2018; 178: 1416-1422.</w:t>
      </w:r>
    </w:p>
    <w:p w14:paraId="08CF46D3" w14:textId="77777777" w:rsidR="00D2685B" w:rsidRPr="00D54F30" w:rsidRDefault="00D2685B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40A01E30" w14:textId="77777777" w:rsidR="00DE4D65" w:rsidRPr="00D54F30" w:rsidRDefault="00DE4D65" w:rsidP="00DE4D65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64E1806F" w14:textId="30EEB366" w:rsidR="00666A7B" w:rsidRDefault="00C96C13" w:rsidP="005B40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lang w:val="en-US" w:eastAsia="it-IT"/>
        </w:rPr>
        <w:t>References (o</w:t>
      </w:r>
      <w:r w:rsidR="00666A7B">
        <w:rPr>
          <w:rFonts w:ascii="Arial" w:eastAsia="Times New Roman" w:hAnsi="Arial" w:cs="Arial"/>
          <w:b/>
          <w:bCs/>
          <w:color w:val="000000"/>
          <w:lang w:val="en-US" w:eastAsia="it-IT"/>
        </w:rPr>
        <w:t>ther citations, if appropriate)</w:t>
      </w:r>
    </w:p>
    <w:p w14:paraId="4C2AE2F5" w14:textId="2ECA2797" w:rsidR="007E30CB" w:rsidRPr="007E30CB" w:rsidRDefault="007E30CB" w:rsidP="007E30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463BA02F" w14:textId="755F5BCB" w:rsidR="00B6472E" w:rsidRDefault="00666A7B" w:rsidP="00666A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Insel PA, Murray F, Yokoyama U, Romano S, Yun H, Brown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L, Snead A, Lu D,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Aroonsakool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N: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cAMP and </w:t>
      </w: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Epac</w:t>
      </w:r>
      <w:proofErr w:type="spellEnd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in the regulation of tissue fibrosis. Br J </w:t>
      </w: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Pharmacol</w:t>
      </w:r>
      <w:proofErr w:type="spellEnd"/>
      <w:r w:rsid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, 2012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;166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:447-56.</w:t>
      </w:r>
    </w:p>
    <w:p w14:paraId="590EE391" w14:textId="77777777" w:rsidR="00666A7B" w:rsidRDefault="00666A7B" w:rsidP="00666A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51F94672" w14:textId="74CB5929" w:rsidR="00666A7B" w:rsidRDefault="00666A7B" w:rsidP="005E224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Maier C, Ramming A, Bergmann C, Weinkam R, </w:t>
      </w: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Kittan</w:t>
      </w:r>
      <w:proofErr w:type="spellEnd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N, </w:t>
      </w: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Schett</w:t>
      </w:r>
      <w:proofErr w:type="spellEnd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Distler JHW, Beyer C: Inhibition of phosphodiesterase 4 (PDE4) reduces dermal fibrosis by interfering with the release of interleukin-6 from M2 macrophages. Ann Rheum Dis, 2017;76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:1133-1141.</w:t>
      </w:r>
    </w:p>
    <w:p w14:paraId="38286C3C" w14:textId="77777777" w:rsidR="00666A7B" w:rsidRDefault="00666A7B" w:rsidP="00666A7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234965D2" w14:textId="53861D78" w:rsidR="00666A7B" w:rsidRDefault="007E30CB" w:rsidP="007134B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Akasaka E, Kleiser S, </w:t>
      </w:r>
      <w:proofErr w:type="spellStart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Sengle</w:t>
      </w:r>
      <w:proofErr w:type="spellEnd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G, Bruckner-</w:t>
      </w:r>
      <w:proofErr w:type="spellStart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Tuderman</w:t>
      </w:r>
      <w:proofErr w:type="spellEnd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L, Nyström A: Diversity of Mechanisms Underlying Latent TGF-β Activation in Recessive Dystrophic Epidermolysis Bullosa. J Invest Dermatol, 2021;141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:1450-1460.e9.</w:t>
      </w:r>
    </w:p>
    <w:p w14:paraId="5B255E5B" w14:textId="77777777" w:rsidR="007E30CB" w:rsidRDefault="007E30CB" w:rsidP="007E30C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2DED78B9" w14:textId="302113D6" w:rsidR="007E30CB" w:rsidRPr="007E30CB" w:rsidRDefault="007E30CB" w:rsidP="00354B9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proofErr w:type="spellStart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Koschitzky</w:t>
      </w:r>
      <w:proofErr w:type="spellEnd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M, </w:t>
      </w:r>
      <w:proofErr w:type="spellStart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Khattri</w:t>
      </w:r>
      <w:proofErr w:type="spellEnd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S: </w:t>
      </w:r>
      <w:proofErr w:type="spellStart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Apremilast</w:t>
      </w:r>
      <w:proofErr w:type="spellEnd"/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as a treatment for morphea: A ca</w:t>
      </w:r>
      <w:r w:rsidR="001E70C3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se series. JAAD Case Rep, 2021;</w:t>
      </w:r>
      <w:r w:rsidRPr="007E30C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19:58-63. </w:t>
      </w:r>
    </w:p>
    <w:p w14:paraId="74F960EA" w14:textId="77777777" w:rsidR="007E30CB" w:rsidRPr="007E30CB" w:rsidRDefault="007E30CB" w:rsidP="007E30C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2D793380" w14:textId="6DF0B003" w:rsidR="00666A7B" w:rsidRPr="001A17C8" w:rsidRDefault="00666A7B" w:rsidP="00666A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Lu QK, Fan C, Xiang CG, Wu B, Lu HM,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Feng CL, Yang XQ, Li H, Tang W: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Inhibition of PDE4 by </w:t>
      </w: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apremilast</w:t>
      </w:r>
      <w:proofErr w:type="spellEnd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attenuates skin fibrosis through directly suppressi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ng activation of M1 and T cells.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Acta </w:t>
      </w:r>
      <w:proofErr w:type="spellStart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Pharmacol</w:t>
      </w:r>
      <w:proofErr w:type="spellEnd"/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 xml:space="preserve"> Sin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, 2022;43</w:t>
      </w:r>
      <w:r w:rsidRPr="00666A7B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:376</w:t>
      </w:r>
      <w:r w:rsidR="001A17C8"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  <w:t>-386.</w:t>
      </w:r>
    </w:p>
    <w:sectPr w:rsidR="00666A7B" w:rsidRPr="001A17C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121F" w14:textId="77777777" w:rsidR="0013123A" w:rsidRDefault="0013123A" w:rsidP="00D54F30">
      <w:pPr>
        <w:spacing w:after="0" w:line="240" w:lineRule="auto"/>
      </w:pPr>
      <w:r>
        <w:separator/>
      </w:r>
    </w:p>
  </w:endnote>
  <w:endnote w:type="continuationSeparator" w:id="0">
    <w:p w14:paraId="65F52C01" w14:textId="77777777" w:rsidR="0013123A" w:rsidRDefault="0013123A" w:rsidP="00D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98126"/>
      <w:docPartObj>
        <w:docPartGallery w:val="Page Numbers (Bottom of Page)"/>
        <w:docPartUnique/>
      </w:docPartObj>
    </w:sdtPr>
    <w:sdtContent>
      <w:p w14:paraId="6E638ABF" w14:textId="6C98D54E" w:rsidR="00D54F30" w:rsidRDefault="00D54F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C3">
          <w:rPr>
            <w:noProof/>
          </w:rPr>
          <w:t>3</w:t>
        </w:r>
        <w:r>
          <w:fldChar w:fldCharType="end"/>
        </w:r>
      </w:p>
    </w:sdtContent>
  </w:sdt>
  <w:p w14:paraId="724E1214" w14:textId="77777777" w:rsidR="00D54F30" w:rsidRDefault="00D54F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7CF1" w14:textId="77777777" w:rsidR="0013123A" w:rsidRDefault="0013123A" w:rsidP="00D54F30">
      <w:pPr>
        <w:spacing w:after="0" w:line="240" w:lineRule="auto"/>
      </w:pPr>
      <w:r>
        <w:separator/>
      </w:r>
    </w:p>
  </w:footnote>
  <w:footnote w:type="continuationSeparator" w:id="0">
    <w:p w14:paraId="1CE119C5" w14:textId="77777777" w:rsidR="0013123A" w:rsidRDefault="0013123A" w:rsidP="00D5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78"/>
    <w:multiLevelType w:val="hybridMultilevel"/>
    <w:tmpl w:val="E17C0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88A"/>
    <w:multiLevelType w:val="multilevel"/>
    <w:tmpl w:val="457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F3C"/>
    <w:multiLevelType w:val="multilevel"/>
    <w:tmpl w:val="DD9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D484B"/>
    <w:multiLevelType w:val="hybridMultilevel"/>
    <w:tmpl w:val="FA7CE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85EC9"/>
    <w:multiLevelType w:val="hybridMultilevel"/>
    <w:tmpl w:val="FA7CE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15B6"/>
    <w:multiLevelType w:val="hybridMultilevel"/>
    <w:tmpl w:val="362232D4"/>
    <w:lvl w:ilvl="0" w:tplc="21AE78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760863">
    <w:abstractNumId w:val="1"/>
  </w:num>
  <w:num w:numId="2" w16cid:durableId="258031748">
    <w:abstractNumId w:val="2"/>
  </w:num>
  <w:num w:numId="3" w16cid:durableId="1395084621">
    <w:abstractNumId w:val="4"/>
  </w:num>
  <w:num w:numId="4" w16cid:durableId="1077285046">
    <w:abstractNumId w:val="3"/>
  </w:num>
  <w:num w:numId="5" w16cid:durableId="1277328954">
    <w:abstractNumId w:val="0"/>
  </w:num>
  <w:num w:numId="6" w16cid:durableId="268390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E"/>
    <w:rsid w:val="00016B19"/>
    <w:rsid w:val="00022A51"/>
    <w:rsid w:val="0002627E"/>
    <w:rsid w:val="0003698A"/>
    <w:rsid w:val="0004197B"/>
    <w:rsid w:val="000518C0"/>
    <w:rsid w:val="0006216C"/>
    <w:rsid w:val="00071C96"/>
    <w:rsid w:val="00086CD3"/>
    <w:rsid w:val="000E287B"/>
    <w:rsid w:val="0013123A"/>
    <w:rsid w:val="001357B3"/>
    <w:rsid w:val="00150B21"/>
    <w:rsid w:val="001633AA"/>
    <w:rsid w:val="001759B4"/>
    <w:rsid w:val="001765B3"/>
    <w:rsid w:val="001866FF"/>
    <w:rsid w:val="001A17C8"/>
    <w:rsid w:val="001D499F"/>
    <w:rsid w:val="001D57D0"/>
    <w:rsid w:val="001E5D5D"/>
    <w:rsid w:val="001E70C3"/>
    <w:rsid w:val="001F5623"/>
    <w:rsid w:val="002057CF"/>
    <w:rsid w:val="00217D71"/>
    <w:rsid w:val="00223FC2"/>
    <w:rsid w:val="00290E17"/>
    <w:rsid w:val="0029779D"/>
    <w:rsid w:val="002A70FA"/>
    <w:rsid w:val="002F260C"/>
    <w:rsid w:val="003005FE"/>
    <w:rsid w:val="00311953"/>
    <w:rsid w:val="00350327"/>
    <w:rsid w:val="0035044F"/>
    <w:rsid w:val="00361BCE"/>
    <w:rsid w:val="0036714C"/>
    <w:rsid w:val="00390B19"/>
    <w:rsid w:val="003922F6"/>
    <w:rsid w:val="00392DC1"/>
    <w:rsid w:val="003D3550"/>
    <w:rsid w:val="003E1306"/>
    <w:rsid w:val="003F28B8"/>
    <w:rsid w:val="003F66FC"/>
    <w:rsid w:val="004105C4"/>
    <w:rsid w:val="00411F5C"/>
    <w:rsid w:val="00447A8D"/>
    <w:rsid w:val="00451EBD"/>
    <w:rsid w:val="004924ED"/>
    <w:rsid w:val="004958C2"/>
    <w:rsid w:val="00495C46"/>
    <w:rsid w:val="004B5EDB"/>
    <w:rsid w:val="004C2A53"/>
    <w:rsid w:val="004D5CFC"/>
    <w:rsid w:val="004E22E7"/>
    <w:rsid w:val="005105A2"/>
    <w:rsid w:val="00542D35"/>
    <w:rsid w:val="00567EC7"/>
    <w:rsid w:val="00573778"/>
    <w:rsid w:val="005778D2"/>
    <w:rsid w:val="00587D09"/>
    <w:rsid w:val="00594C27"/>
    <w:rsid w:val="005B4048"/>
    <w:rsid w:val="00665236"/>
    <w:rsid w:val="00666A7B"/>
    <w:rsid w:val="006808DF"/>
    <w:rsid w:val="00685805"/>
    <w:rsid w:val="006B69B4"/>
    <w:rsid w:val="006C58A7"/>
    <w:rsid w:val="006C7C0C"/>
    <w:rsid w:val="006F47E8"/>
    <w:rsid w:val="00712675"/>
    <w:rsid w:val="007366C2"/>
    <w:rsid w:val="00742C25"/>
    <w:rsid w:val="007434D7"/>
    <w:rsid w:val="007447ED"/>
    <w:rsid w:val="00757305"/>
    <w:rsid w:val="00781DD3"/>
    <w:rsid w:val="007A35AB"/>
    <w:rsid w:val="007A4F57"/>
    <w:rsid w:val="007A5E90"/>
    <w:rsid w:val="007B3C28"/>
    <w:rsid w:val="007E30CB"/>
    <w:rsid w:val="007F058D"/>
    <w:rsid w:val="00812929"/>
    <w:rsid w:val="008200DE"/>
    <w:rsid w:val="0084343C"/>
    <w:rsid w:val="008624EE"/>
    <w:rsid w:val="00864FCB"/>
    <w:rsid w:val="0087194D"/>
    <w:rsid w:val="0087622A"/>
    <w:rsid w:val="00895B80"/>
    <w:rsid w:val="008B57FB"/>
    <w:rsid w:val="008C36EE"/>
    <w:rsid w:val="008F26DF"/>
    <w:rsid w:val="008F6037"/>
    <w:rsid w:val="00912F25"/>
    <w:rsid w:val="0092241A"/>
    <w:rsid w:val="00923131"/>
    <w:rsid w:val="0094441D"/>
    <w:rsid w:val="0096232D"/>
    <w:rsid w:val="0097371E"/>
    <w:rsid w:val="00992AA1"/>
    <w:rsid w:val="00993BFB"/>
    <w:rsid w:val="009A116E"/>
    <w:rsid w:val="009B4A9C"/>
    <w:rsid w:val="009B5C7D"/>
    <w:rsid w:val="009C4458"/>
    <w:rsid w:val="009D1BD8"/>
    <w:rsid w:val="009E2A47"/>
    <w:rsid w:val="009E3CFB"/>
    <w:rsid w:val="00A008E2"/>
    <w:rsid w:val="00A34B99"/>
    <w:rsid w:val="00A53E13"/>
    <w:rsid w:val="00A53ED2"/>
    <w:rsid w:val="00A6702C"/>
    <w:rsid w:val="00AA4B38"/>
    <w:rsid w:val="00AD2A7F"/>
    <w:rsid w:val="00AD6B43"/>
    <w:rsid w:val="00B6472E"/>
    <w:rsid w:val="00B714AD"/>
    <w:rsid w:val="00BB2C55"/>
    <w:rsid w:val="00BC1756"/>
    <w:rsid w:val="00C0632D"/>
    <w:rsid w:val="00C20146"/>
    <w:rsid w:val="00C20743"/>
    <w:rsid w:val="00C23E81"/>
    <w:rsid w:val="00C30058"/>
    <w:rsid w:val="00C3388C"/>
    <w:rsid w:val="00C66E36"/>
    <w:rsid w:val="00C840D6"/>
    <w:rsid w:val="00C93968"/>
    <w:rsid w:val="00C96C13"/>
    <w:rsid w:val="00CE1668"/>
    <w:rsid w:val="00D22761"/>
    <w:rsid w:val="00D22D42"/>
    <w:rsid w:val="00D2685B"/>
    <w:rsid w:val="00D4644A"/>
    <w:rsid w:val="00D54F30"/>
    <w:rsid w:val="00D76EFE"/>
    <w:rsid w:val="00DA2E3C"/>
    <w:rsid w:val="00DA2EF0"/>
    <w:rsid w:val="00DA5F6A"/>
    <w:rsid w:val="00DE4D65"/>
    <w:rsid w:val="00DF6D41"/>
    <w:rsid w:val="00E03312"/>
    <w:rsid w:val="00E03AE4"/>
    <w:rsid w:val="00E3340E"/>
    <w:rsid w:val="00E50A9D"/>
    <w:rsid w:val="00E651C5"/>
    <w:rsid w:val="00E81B67"/>
    <w:rsid w:val="00EC689D"/>
    <w:rsid w:val="00ED5D6E"/>
    <w:rsid w:val="00EE314D"/>
    <w:rsid w:val="00EF208C"/>
    <w:rsid w:val="00F06D23"/>
    <w:rsid w:val="00F102B4"/>
    <w:rsid w:val="00F117F0"/>
    <w:rsid w:val="00F14D2F"/>
    <w:rsid w:val="00F26773"/>
    <w:rsid w:val="00F4194E"/>
    <w:rsid w:val="00F608CE"/>
    <w:rsid w:val="00F704A3"/>
    <w:rsid w:val="00F75DAA"/>
    <w:rsid w:val="00F82073"/>
    <w:rsid w:val="00F92191"/>
    <w:rsid w:val="00FA103C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3AB"/>
  <w15:chartTrackingRefBased/>
  <w15:docId w15:val="{A645CDFB-12E5-4EBE-A064-A12E9628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2A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2A4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377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D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F30"/>
  </w:style>
  <w:style w:type="paragraph" w:styleId="Pidipagina">
    <w:name w:val="footer"/>
    <w:basedOn w:val="Normale"/>
    <w:link w:val="PidipaginaCarattere"/>
    <w:uiPriority w:val="99"/>
    <w:unhideWhenUsed/>
    <w:rsid w:val="00D54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F30"/>
  </w:style>
  <w:style w:type="character" w:styleId="Menzionenonrisolta">
    <w:name w:val="Unresolved Mention"/>
    <w:basedOn w:val="Carpredefinitoparagrafo"/>
    <w:uiPriority w:val="99"/>
    <w:semiHidden/>
    <w:unhideWhenUsed/>
    <w:rsid w:val="008C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26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47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27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giorgi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B764-D54C-304E-89EC-E7AAB942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Giorgi</dc:creator>
  <cp:keywords/>
  <dc:description/>
  <cp:lastModifiedBy>Giulia De Lorenzo</cp:lastModifiedBy>
  <cp:revision>11</cp:revision>
  <cp:lastPrinted>2020-04-17T14:17:00Z</cp:lastPrinted>
  <dcterms:created xsi:type="dcterms:W3CDTF">2022-02-17T08:29:00Z</dcterms:created>
  <dcterms:modified xsi:type="dcterms:W3CDTF">2022-07-13T12:22:00Z</dcterms:modified>
</cp:coreProperties>
</file>