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FE2B3B" w:rsidRPr="00FE2B3B" w:rsidTr="000918B0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DANIELA SAMBUCINI</w:t>
            </w:r>
          </w:p>
        </w:tc>
      </w:tr>
      <w:tr w:rsidR="00FE2B3B" w:rsidRPr="00FE2B3B" w:rsidTr="000918B0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FE2B3B" w:rsidRPr="00FE2B3B" w:rsidTr="000918B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tbl>
            <w:tblPr>
              <w:tblpPr w:topFromText="170" w:bottomFromText="170" w:vertAnchor="text" w:horzAnchor="margin" w:tblpY="2010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1"/>
            </w:tblGrid>
            <w:tr w:rsidR="00FE2B3B" w:rsidRPr="00FE2B3B" w:rsidTr="000918B0">
              <w:trPr>
                <w:trHeight w:val="340"/>
              </w:trPr>
              <w:tc>
                <w:tcPr>
                  <w:tcW w:w="2834" w:type="dxa"/>
                  <w:shd w:val="clear" w:color="auto" w:fill="auto"/>
                  <w:vAlign w:val="center"/>
                </w:tcPr>
                <w:p w:rsidR="00FE2B3B" w:rsidRPr="00FE2B3B" w:rsidRDefault="00FE2B3B" w:rsidP="00FE2B3B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</w:p>
                <w:p w:rsidR="00FE2B3B" w:rsidRPr="00FE2B3B" w:rsidRDefault="00FE2B3B" w:rsidP="00FE2B3B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  <w:r w:rsidRPr="00FE2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  <w:t xml:space="preserve">  </w:t>
                  </w:r>
                </w:p>
                <w:p w:rsidR="00FE2B3B" w:rsidRPr="00FE2B3B" w:rsidRDefault="00FE2B3B" w:rsidP="00FE2B3B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</w:p>
              </w:tc>
              <w:tc>
                <w:tcPr>
                  <w:tcW w:w="7541" w:type="dxa"/>
                  <w:shd w:val="clear" w:color="auto" w:fill="auto"/>
                  <w:vAlign w:val="center"/>
                </w:tcPr>
                <w:p w:rsidR="00FE2B3B" w:rsidRPr="00FE2B3B" w:rsidRDefault="00FE2B3B" w:rsidP="00FE2B3B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  <w:r w:rsidRPr="00FE2B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  <w:t>p</w:t>
                  </w:r>
                </w:p>
              </w:tc>
            </w:tr>
          </w:tbl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E2B3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5F5F5"/>
              </w:rPr>
              <w:drawing>
                <wp:inline distT="0" distB="0" distL="0" distR="0">
                  <wp:extent cx="904875" cy="10477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E2B3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5F5F5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Piazza Roberto Malatesta 36; 00176; Roma; Italia</w:t>
            </w:r>
          </w:p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Via Fausto Gullo 101; 00155; scala F; Roma; Italia</w:t>
            </w:r>
          </w:p>
        </w:tc>
      </w:tr>
      <w:tr w:rsidR="00FE2B3B" w:rsidRPr="00FE2B3B" w:rsidTr="000918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shd w:val="clear" w:color="auto" w:fill="auto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E2B3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5F5F5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FE2B3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5F5F5"/>
              </w:rPr>
              <w:drawing>
                <wp:inline distT="0" distB="0" distL="0" distR="0">
                  <wp:extent cx="123825" cy="133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personal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320 8532768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work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3240006433 </w:t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FE2B3B" w:rsidRPr="00FE2B3B" w:rsidTr="000918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E2B3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5F5F5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hyperlink r:id="rId9" w:history="1">
              <w:r w:rsidRPr="00FE2B3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  <w:lang w:val="en-GB"/>
                </w:rPr>
                <w:t>dansam83@tiscali.it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5F5F5"/>
                <w:lang w:val="en-GB"/>
              </w:rPr>
              <w:t xml:space="preserve"> </w:t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 PEC: </w:t>
            </w:r>
            <w:hyperlink r:id="rId10" w:history="1">
              <w:r w:rsidRPr="00FE2B3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danielasambucini@psypec.it</w:t>
              </w:r>
            </w:hyperlink>
          </w:p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 </w:t>
            </w:r>
            <w:hyperlink r:id="rId11" w:history="1">
              <w:r w:rsidRPr="0019184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sambucinidaniela@gmail.com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</w:t>
            </w:r>
            <w:hyperlink r:id="rId12" w:history="1">
              <w:r w:rsidRPr="0019184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daniela.sambucini@uniroma1.it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FE2B3B" w:rsidRPr="00FE2B3B" w:rsidTr="000918B0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shd w:val="clear" w:color="auto" w:fill="auto"/>
          </w:tcPr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Date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25/05/1983 Roma. </w:t>
            </w:r>
          </w:p>
          <w:p w:rsidR="00FE2B3B" w:rsidRPr="00FE2B3B" w:rsidRDefault="00FE2B3B" w:rsidP="00FE2B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x</w:t>
            </w:r>
            <w:r w:rsidRPr="00FE2B3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F</w:t>
            </w:r>
          </w:p>
        </w:tc>
      </w:tr>
    </w:tbl>
    <w:p w:rsidR="00FE2B3B" w:rsidRPr="00FE2B3B" w:rsidRDefault="00FE2B3B" w:rsidP="00FE2B3B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FE2B3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2030"/>
        <w:gridCol w:w="2211"/>
        <w:gridCol w:w="5387"/>
      </w:tblGrid>
      <w:tr w:rsidR="003E6101" w:rsidTr="00F4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E2B3B" w:rsidRPr="009735EA" w:rsidRDefault="00FE2B3B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9735E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WORK AND TRAINING</w:t>
            </w:r>
          </w:p>
        </w:tc>
        <w:tc>
          <w:tcPr>
            <w:tcW w:w="2211" w:type="dxa"/>
          </w:tcPr>
          <w:p w:rsidR="00FE2B3B" w:rsidRDefault="00FE2B3B" w:rsidP="006F0A0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387" w:type="dxa"/>
          </w:tcPr>
          <w:p w:rsidR="00FE2B3B" w:rsidRDefault="00FE2B3B" w:rsidP="006F0A0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E2B3B" w:rsidRDefault="00FE2B3B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FE2B3B" w:rsidRDefault="006F0A0A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2013-2015</w:t>
            </w:r>
          </w:p>
        </w:tc>
        <w:tc>
          <w:tcPr>
            <w:tcW w:w="5387" w:type="dxa"/>
          </w:tcPr>
          <w:p w:rsidR="00FE2B3B" w:rsidRDefault="006F0A0A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Internship: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psychotherapist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ASL RM-D CSM in Via Enrico Fermi 161 Rome.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E2B3B" w:rsidRDefault="00FE2B3B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FE2B3B" w:rsidRDefault="006F0A0A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2012</w:t>
            </w:r>
          </w:p>
        </w:tc>
        <w:tc>
          <w:tcPr>
            <w:tcW w:w="5387" w:type="dxa"/>
          </w:tcPr>
          <w:p w:rsidR="00FE2B3B" w:rsidRDefault="006F0A0A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Internship: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psychologist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the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diurnal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center of the Community Capodarco Roma Onlus, Via Bisignano 00178.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Proposals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implementation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projects for cognitive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rehabilitation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E2B3B" w:rsidRDefault="00FE2B3B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FE2B3B" w:rsidRDefault="006F0A0A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2005-2010</w:t>
            </w:r>
          </w:p>
        </w:tc>
        <w:tc>
          <w:tcPr>
            <w:tcW w:w="5387" w:type="dxa"/>
          </w:tcPr>
          <w:p w:rsidR="00FE2B3B" w:rsidRDefault="006F0A0A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Traineeship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psychologist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the Center for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Post-Traumatic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Stress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Pathologies</w:t>
            </w:r>
            <w:proofErr w:type="spellEnd"/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the San Giovanni-Addolorata-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Calvary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Hospital</w:t>
            </w:r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Rome, via S. Stefano Rotondo, British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garrison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(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Nirast</w:t>
            </w:r>
            <w:proofErr w:type="spellEnd"/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Centre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).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Deepening</w:t>
            </w:r>
            <w:proofErr w:type="spellEnd"/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="0093054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assessment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the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alterations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from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extreme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trauma. The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center's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users include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political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refugees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asylum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seekers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who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have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survived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torture.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- Internship: </w:t>
            </w:r>
            <w:proofErr w:type="spellStart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Elaboration</w:t>
            </w:r>
            <w:proofErr w:type="spellEnd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the </w:t>
            </w:r>
            <w:proofErr w:type="spellStart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AMI’s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version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evaluation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autobiographical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). </w:t>
            </w:r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New cultural </w:t>
            </w:r>
            <w:proofErr w:type="spellStart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proposal</w:t>
            </w:r>
            <w:proofErr w:type="spellEnd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gramStart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the  test</w:t>
            </w:r>
            <w:proofErr w:type="gram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for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patients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coming from Sub-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Saharan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Africa.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 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 xml:space="preserve">- Collaboration: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refer</w:t>
            </w:r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ent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psychologist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in the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research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project on the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political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refugees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survived</w:t>
            </w:r>
            <w:proofErr w:type="spellEnd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to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torture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the CARA (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asylum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seekers </w:t>
            </w:r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first 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reception center)</w:t>
            </w:r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Castelnuovo di Porto (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Italian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Red Cross),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using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the new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version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the interview (AMI)</w:t>
            </w:r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C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ollaboration with the NIRAST center (</w:t>
            </w:r>
            <w:proofErr w:type="spellStart"/>
            <w:proofErr w:type="gram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S.Giovanni</w:t>
            </w:r>
            <w:proofErr w:type="spellEnd"/>
            <w:proofErr w:type="gram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hospital)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E2B3B" w:rsidRDefault="00FE2B3B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FE2B3B" w:rsidRDefault="006F0A0A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2010-2011</w:t>
            </w:r>
          </w:p>
        </w:tc>
        <w:tc>
          <w:tcPr>
            <w:tcW w:w="5387" w:type="dxa"/>
          </w:tcPr>
          <w:p w:rsidR="00FE2B3B" w:rsidRDefault="006F0A0A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Internship: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psychologist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ICCROM (international center for the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conservation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restoration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cultural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heritage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). Via di S. Michele 13. Rome.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Participation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in the project on </w:t>
            </w:r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“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identity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for the promotion of the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ignored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artistic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heritage</w:t>
            </w:r>
            <w:proofErr w:type="spellEnd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”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E2B3B" w:rsidRDefault="00FE2B3B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FE2B3B" w:rsidRDefault="006F0A0A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2007-currently</w:t>
            </w:r>
          </w:p>
        </w:tc>
        <w:tc>
          <w:tcPr>
            <w:tcW w:w="5387" w:type="dxa"/>
          </w:tcPr>
          <w:p w:rsidR="00FE2B3B" w:rsidRDefault="006F0A0A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Teacher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nursery school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category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C1 </w:t>
            </w:r>
            <w:proofErr w:type="spellStart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the </w:t>
            </w:r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Roma Capitale Company. </w:t>
            </w:r>
            <w:proofErr w:type="spellStart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Currently</w:t>
            </w:r>
            <w:proofErr w:type="spellEnd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paid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leave</w:t>
            </w:r>
            <w:proofErr w:type="spellEnd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absence</w:t>
            </w:r>
            <w:proofErr w:type="spellEnd"/>
            <w:r w:rsidR="003F1EF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6F0A0A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for PhD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since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2021.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E2B3B" w:rsidRPr="009735EA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9735E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SCHOOLING</w:t>
            </w:r>
          </w:p>
        </w:tc>
        <w:tc>
          <w:tcPr>
            <w:tcW w:w="2211" w:type="dxa"/>
          </w:tcPr>
          <w:p w:rsidR="00FE2B3B" w:rsidRDefault="00FE2B3B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387" w:type="dxa"/>
          </w:tcPr>
          <w:p w:rsidR="00FE2B3B" w:rsidRDefault="00FE2B3B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01/11/2018-currently</w:t>
            </w: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Ph.D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Dinamic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University of Rome. Sapienza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07/06/2015</w:t>
            </w: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Four-year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specialization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in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psychotherapy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IPRA (institute of cognitive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constructivist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psychotherapy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theoretical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post-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rationalist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hermeneutic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background). 68/70.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Thesis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"PTSD and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autobiographical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: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Survey on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survivors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torture and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organized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violence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New reading key "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This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work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has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been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followed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by r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eport of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two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clinical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cases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personally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treated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by a s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elf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analysis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report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03/03/2011</w:t>
            </w:r>
          </w:p>
        </w:tc>
        <w:tc>
          <w:tcPr>
            <w:tcW w:w="5387" w:type="dxa"/>
          </w:tcPr>
          <w:p w:rsidR="009D04B7" w:rsidRDefault="008C135B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2nd</w:t>
            </w:r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level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Master (60 ECTS) "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European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Citizenship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Euro-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Mediterranean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integration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cultural assets and activities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as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factor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cohesion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development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University of Rome "Roma Tre".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Thesis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"Esquilino and Trastevere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today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multi-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ethnic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identity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local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Two-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faced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Rome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presents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itself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to the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tourist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".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12/12/2008</w:t>
            </w: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Degree 58 / S in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Psychology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1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Diagnosys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Cognitive </w:t>
            </w:r>
            <w:proofErr w:type="spellStart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rehabilitation</w:t>
            </w:r>
            <w:proofErr w:type="spellEnd"/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University of Rome "La Sapienza"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Via dei Sardi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rade 110/110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cum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laude.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Thesis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experimental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): "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Autobiographical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Memory and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extreme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trauma: a review of the AMI".</w:t>
            </w: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02/03/2006</w:t>
            </w: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Bachelor's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Degree in Psychology1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University of Rome "La Sapienza"</w:t>
            </w:r>
            <w:r w:rsidR="008C135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Via dei Sardi. Grade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108/110.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Thesis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experimental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): "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Autobiographical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Memory and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extreme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trauma: the case of torture".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12/07/2002</w:t>
            </w:r>
          </w:p>
        </w:tc>
        <w:tc>
          <w:tcPr>
            <w:tcW w:w="5387" w:type="dxa"/>
          </w:tcPr>
          <w:p w:rsidR="009D04B7" w:rsidRDefault="000863CE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Graduation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psycho-pedagogical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matriculation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high school</w:t>
            </w:r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A. Oriani / N. Machiavelli (Rome)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 Grade</w:t>
            </w:r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94/100.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Maturity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path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"the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condition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human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irrationality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ego </w:t>
            </w:r>
            <w:proofErr w:type="spellStart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fragmentation</w:t>
            </w:r>
            <w:proofErr w:type="spellEnd"/>
            <w:r w:rsidR="009D04B7"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"</w:t>
            </w: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20/12/2010</w:t>
            </w: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Registration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in the </w:t>
            </w:r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list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Psychologists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Lazio</w:t>
            </w:r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Section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 -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Psychologists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Registration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number</w:t>
            </w:r>
            <w:proofErr w:type="spellEnd"/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18322</w:t>
            </w: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First session 2009</w:t>
            </w: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University of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attainment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qualification</w:t>
            </w:r>
            <w:proofErr w:type="spellEnd"/>
            <w:r w:rsidRPr="009D04B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 </w:t>
            </w:r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Sapienza University.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12/08/2016</w:t>
            </w: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Psychoterapist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annotation</w:t>
            </w:r>
            <w:proofErr w:type="spellEnd"/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Pr="009735EA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9735E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PERSONAL SKILLS</w:t>
            </w: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Native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language</w:t>
            </w:r>
            <w:proofErr w:type="spellEnd"/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Italian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language</w:t>
            </w:r>
            <w:proofErr w:type="spellEnd"/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English</w:t>
            </w:r>
            <w:r w:rsid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(Anglia, </w:t>
            </w:r>
            <w:proofErr w:type="spellStart"/>
            <w:r w:rsid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without</w:t>
            </w:r>
            <w:proofErr w:type="spellEnd"/>
            <w:r w:rsid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certification</w:t>
            </w:r>
            <w:proofErr w:type="spellEnd"/>
            <w:r w:rsid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)</w:t>
            </w:r>
          </w:p>
          <w:p w:rsidR="009D04B7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:</w:t>
            </w:r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a2</w:t>
            </w:r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Reading:</w:t>
            </w:r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c1</w:t>
            </w:r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Interaction:</w:t>
            </w:r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b2</w:t>
            </w:r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production:</w:t>
            </w:r>
            <w:r w:rsidR="00F470A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b2</w:t>
            </w:r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Written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production: b2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3E6101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Communication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organizational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managerial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professional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skills</w:t>
            </w:r>
          </w:p>
        </w:tc>
        <w:tc>
          <w:tcPr>
            <w:tcW w:w="5387" w:type="dxa"/>
          </w:tcPr>
          <w:p w:rsidR="009D04B7" w:rsidRDefault="003E6101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Ability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to work in a group and in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conditions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stress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accrued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in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different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situations in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which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the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collaboration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different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professionals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was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essential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with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flexible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hours (shifts and weekends) and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tied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to deadlines.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Coordination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lastRenderedPageBreak/>
              <w:t>administration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people, projects.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Replace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with the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communication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skills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possessed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Autonomy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Flexibility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adaptability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: good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Stress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resistance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Planning and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organization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Attention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to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details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Update: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Achievement of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objectives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Information management: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Initiative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: good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Communication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Problem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solving: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Group work: good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Leadership: good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Common framework of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reference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Almalaurea. self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evaluation</w:t>
            </w:r>
            <w:proofErr w:type="spellEnd"/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Digital skill</w:t>
            </w:r>
          </w:p>
        </w:tc>
        <w:tc>
          <w:tcPr>
            <w:tcW w:w="5387" w:type="dxa"/>
          </w:tcPr>
          <w:p w:rsidR="009D04B7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Processing of information: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Creation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contents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Security: good</w:t>
            </w:r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solving: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3E6101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knowledge of the Office package: Word, Excel, Power point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etc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...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knowledge of internet browsing.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Excellent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knowledge of the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operating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systems Windows 98, 00, 07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millennium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XP, Vista; and MAC, </w:t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etc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...</w:t>
            </w:r>
          </w:p>
        </w:tc>
      </w:tr>
      <w:tr w:rsidR="003E6101" w:rsidTr="00F470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F470AF" w:rsidRDefault="00F470AF" w:rsidP="00FB08A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5F5F5"/>
              </w:rPr>
            </w:pPr>
          </w:p>
          <w:p w:rsidR="00F470AF" w:rsidRDefault="00F470AF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0863CE" w:rsidRDefault="000863CE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0863CE" w:rsidRDefault="000863CE" w:rsidP="00FB08A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5F5F5"/>
              </w:rPr>
            </w:pPr>
          </w:p>
          <w:p w:rsidR="009D04B7" w:rsidRPr="009735EA" w:rsidRDefault="003E6101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9735EA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lastRenderedPageBreak/>
              <w:t>FURTHER INFORMATIONS</w:t>
            </w:r>
          </w:p>
        </w:tc>
        <w:tc>
          <w:tcPr>
            <w:tcW w:w="2211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5387" w:type="dxa"/>
          </w:tcPr>
          <w:p w:rsidR="009D04B7" w:rsidRDefault="009D04B7" w:rsidP="00FB08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3E6101" w:rsidTr="00F4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dxa"/>
          </w:tcPr>
          <w:p w:rsidR="009D04B7" w:rsidRDefault="009D04B7" w:rsidP="00FB08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11" w:type="dxa"/>
          </w:tcPr>
          <w:p w:rsidR="009D04B7" w:rsidRDefault="003E6101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Publications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presentations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Projects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Conferences</w:t>
            </w:r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Seminars</w:t>
            </w:r>
            <w:proofErr w:type="spellEnd"/>
            <w:r w:rsidRPr="003E610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Conferences</w:t>
            </w:r>
          </w:p>
        </w:tc>
        <w:tc>
          <w:tcPr>
            <w:tcW w:w="5387" w:type="dxa"/>
          </w:tcPr>
          <w:p w:rsidR="009D04B7" w:rsidRDefault="00FB08A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Publication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"Minerva Psichiatrica": "Extreme trauma and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: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autobiographical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memory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its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alterations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following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traumatic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experiences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"; vol.49 (3), pp. 217-234.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September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2008</w:t>
            </w:r>
          </w:p>
          <w:p w:rsidR="00FB08A7" w:rsidRDefault="00FB08A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FB08A7" w:rsidRDefault="00FB08A7" w:rsidP="00FB08A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Neuropolitics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(March 2008);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Healing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between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science and feelings (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October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2007);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The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mystical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brain (March 2007);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The theory of mind in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honor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of L. Camaioni (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June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2005);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 xml:space="preserve">Relations with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each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other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(March 2005).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International symposium on </w:t>
            </w:r>
            <w:proofErr w:type="spellStart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well-being</w:t>
            </w:r>
            <w:proofErr w:type="spellEnd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neuroscience</w:t>
            </w:r>
            <w:proofErr w:type="spellEnd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and integrative </w:t>
            </w:r>
            <w:proofErr w:type="spellStart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biopsychosocial</w:t>
            </w:r>
            <w:proofErr w:type="spellEnd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studies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</w:t>
            </w:r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November 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2018)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  <w:t>Technical-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scientific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writing </w:t>
            </w:r>
            <w:proofErr w:type="spellStart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course</w:t>
            </w:r>
            <w:proofErr w:type="spellEnd"/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CFU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Febrary</w:t>
            </w:r>
            <w:proofErr w:type="spellEnd"/>
            <w:r w:rsidR="000863C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FB08A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2019)</w:t>
            </w:r>
          </w:p>
        </w:tc>
      </w:tr>
    </w:tbl>
    <w:p w:rsidR="00553E0B" w:rsidRDefault="00553E0B" w:rsidP="00F470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761B3D" w:rsidRPr="009735EA" w:rsidRDefault="00FB08A7" w:rsidP="00F470A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shd w:val="clear" w:color="auto" w:fill="F5F5F5"/>
        </w:rPr>
      </w:pPr>
      <w:bookmarkStart w:id="0" w:name="_GoBack"/>
      <w:r w:rsidRPr="009735EA">
        <w:rPr>
          <w:rFonts w:ascii="Times New Roman" w:hAnsi="Times New Roman" w:cs="Times New Roman"/>
          <w:b/>
          <w:sz w:val="16"/>
          <w:szCs w:val="16"/>
          <w:shd w:val="clear" w:color="auto" w:fill="F5F5F5"/>
        </w:rPr>
        <w:t>Personal data</w:t>
      </w:r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br/>
        <w:t xml:space="preserve">I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authorize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the processing of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my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personal data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pursuant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to Legislative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Decree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30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June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2003, n. 196 Code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regarding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the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protection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of personal data.</w:t>
      </w:r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br/>
        <w:t xml:space="preserve">"The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undersigned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Sambucini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Daniela, in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accordance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with the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provisions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of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Articles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19, 46 and 47 of the D.P.R.</w:t>
      </w:r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br/>
        <w:t xml:space="preserve">445/2000,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aware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of the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consequences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deriving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from the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issue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of false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declarations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,</w:t>
      </w:r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br/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declares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under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its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own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responsibility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that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all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the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attached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photocopies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comply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with the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original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in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its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possession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and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that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every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declaration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made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is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 xml:space="preserve"> </w:t>
      </w:r>
      <w:proofErr w:type="spellStart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true</w:t>
      </w:r>
      <w:proofErr w:type="spellEnd"/>
      <w:r w:rsidRPr="009735EA">
        <w:rPr>
          <w:rFonts w:ascii="Times New Roman" w:hAnsi="Times New Roman" w:cs="Times New Roman"/>
          <w:sz w:val="16"/>
          <w:szCs w:val="16"/>
          <w:shd w:val="clear" w:color="auto" w:fill="F5F5F5"/>
        </w:rPr>
        <w:t>"</w:t>
      </w:r>
    </w:p>
    <w:bookmarkEnd w:id="0"/>
    <w:p w:rsidR="00F470AF" w:rsidRDefault="00F470AF" w:rsidP="00F470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470AF" w:rsidRDefault="00F470AF" w:rsidP="00F470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F470AF" w:rsidRDefault="00F470AF" w:rsidP="00F470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Rome 10/02/2019</w:t>
      </w:r>
    </w:p>
    <w:p w:rsidR="00F470AF" w:rsidRPr="00FE2B3B" w:rsidRDefault="00F470AF" w:rsidP="00F470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Sambucini</w:t>
      </w:r>
      <w:proofErr w:type="spellEnd"/>
    </w:p>
    <w:sectPr w:rsidR="00F470AF" w:rsidRPr="00FE2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3B"/>
    <w:rsid w:val="000863CE"/>
    <w:rsid w:val="003E6101"/>
    <w:rsid w:val="003F1EFB"/>
    <w:rsid w:val="004470CB"/>
    <w:rsid w:val="00553E0B"/>
    <w:rsid w:val="006F0A0A"/>
    <w:rsid w:val="00761B3D"/>
    <w:rsid w:val="008C135B"/>
    <w:rsid w:val="00930540"/>
    <w:rsid w:val="009735EA"/>
    <w:rsid w:val="009D04B7"/>
    <w:rsid w:val="00F470AF"/>
    <w:rsid w:val="00FB08A7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EADF4-51B1-4C13-B25F-64CCA70B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2B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2B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E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F470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F470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daniela.sambucini@uniroma1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ambucinidaniela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danielasambucini@psypec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ansam83@tiscal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2019-02-11T14:29:00Z</dcterms:created>
  <dcterms:modified xsi:type="dcterms:W3CDTF">2019-02-12T09:56:00Z</dcterms:modified>
</cp:coreProperties>
</file>