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10130" w14:textId="77777777" w:rsidR="00215CF9" w:rsidRDefault="00000000">
      <w:pPr>
        <w:pStyle w:val="Corpotesto"/>
        <w:spacing w:before="26" w:line="417" w:lineRule="auto"/>
        <w:ind w:left="4239" w:right="4388" w:firstLine="5"/>
        <w:jc w:val="center"/>
      </w:pPr>
      <w:r>
        <w:t>Curriculum Vitae Flavia</w:t>
      </w:r>
      <w:r>
        <w:rPr>
          <w:spacing w:val="-14"/>
        </w:rPr>
        <w:t xml:space="preserve"> </w:t>
      </w:r>
      <w:r>
        <w:t>Adotti,</w:t>
      </w:r>
      <w:r>
        <w:rPr>
          <w:spacing w:val="-15"/>
        </w:rPr>
        <w:t xml:space="preserve"> </w:t>
      </w:r>
      <w:r>
        <w:rPr>
          <w:spacing w:val="-5"/>
        </w:rPr>
        <w:t>MD</w:t>
      </w:r>
    </w:p>
    <w:p w14:paraId="5FA759BD" w14:textId="77777777" w:rsidR="00215CF9" w:rsidRDefault="00215CF9">
      <w:pPr>
        <w:spacing w:before="1"/>
        <w:rPr>
          <w:b/>
          <w:sz w:val="24"/>
        </w:rPr>
      </w:pPr>
    </w:p>
    <w:tbl>
      <w:tblPr>
        <w:tblStyle w:val="TableNormal"/>
        <w:tblW w:w="0" w:type="auto"/>
        <w:tblInd w:w="389" w:type="dxa"/>
        <w:tblLayout w:type="fixed"/>
        <w:tblLook w:val="01E0" w:firstRow="1" w:lastRow="1" w:firstColumn="1" w:lastColumn="1" w:noHBand="0" w:noVBand="0"/>
      </w:tblPr>
      <w:tblGrid>
        <w:gridCol w:w="2416"/>
        <w:gridCol w:w="7323"/>
      </w:tblGrid>
      <w:tr w:rsidR="00215CF9" w14:paraId="1A6C5C2C" w14:textId="77777777">
        <w:trPr>
          <w:trHeight w:val="451"/>
        </w:trPr>
        <w:tc>
          <w:tcPr>
            <w:tcW w:w="2416" w:type="dxa"/>
          </w:tcPr>
          <w:p w14:paraId="5F4CFAE2" w14:textId="77777777" w:rsidR="00215CF9" w:rsidRDefault="00000000">
            <w:pPr>
              <w:pStyle w:val="TableParagraph"/>
              <w:spacing w:before="125"/>
              <w:ind w:left="50" w:right="-29"/>
              <w:rPr>
                <w:b/>
                <w:sz w:val="24"/>
              </w:rPr>
            </w:pPr>
            <w:r>
              <w:rPr>
                <w:b/>
                <w:sz w:val="24"/>
              </w:rPr>
              <w:t>Istruzione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Formazione</w:t>
            </w:r>
          </w:p>
        </w:tc>
        <w:tc>
          <w:tcPr>
            <w:tcW w:w="7323" w:type="dxa"/>
          </w:tcPr>
          <w:p w14:paraId="274197E1" w14:textId="77777777" w:rsidR="00215CF9" w:rsidRDefault="00215C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215CF9" w14:paraId="66C580DF" w14:textId="77777777">
        <w:trPr>
          <w:trHeight w:val="4171"/>
        </w:trPr>
        <w:tc>
          <w:tcPr>
            <w:tcW w:w="2416" w:type="dxa"/>
          </w:tcPr>
          <w:p w14:paraId="4A18B7C2" w14:textId="77777777" w:rsidR="00215CF9" w:rsidRDefault="00215C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323" w:type="dxa"/>
          </w:tcPr>
          <w:p w14:paraId="314E7B06" w14:textId="7369B3F7" w:rsidR="00215CF9" w:rsidRDefault="00000000">
            <w:pPr>
              <w:pStyle w:val="TableParagraph"/>
              <w:ind w:left="291" w:right="47" w:firstLine="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2025 </w:t>
            </w:r>
            <w:r>
              <w:rPr>
                <w:sz w:val="24"/>
              </w:rPr>
              <w:t>– Specializzazione in Anatomia Patologica presso l’Università “Sapienza” di Roma, con votazione di 70/70 con lode. Tesi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sperimentale in </w:t>
            </w:r>
            <w:proofErr w:type="spellStart"/>
            <w:r>
              <w:rPr>
                <w:sz w:val="24"/>
              </w:rPr>
              <w:t>Emolinfopatologia</w:t>
            </w:r>
            <w:proofErr w:type="spellEnd"/>
            <w:r>
              <w:rPr>
                <w:sz w:val="24"/>
              </w:rPr>
              <w:t xml:space="preserve"> dal titolo: Espressione del LEF-1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nelle CLL/SLL: studio retrospettivo multicentrico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 correlazione clinico- patologica e molecolare.</w:t>
            </w:r>
          </w:p>
          <w:p w14:paraId="26F2EF9E" w14:textId="6AE08827" w:rsidR="00A41E8B" w:rsidRPr="00A41E8B" w:rsidRDefault="00A41E8B" w:rsidP="00A41E8B">
            <w:pPr>
              <w:pStyle w:val="TableParagraph"/>
              <w:ind w:left="291" w:right="47" w:firstLine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2024 </w:t>
            </w:r>
            <w:r>
              <w:rPr>
                <w:sz w:val="24"/>
              </w:rPr>
              <w:t>– Iscrizione alla scuola di dottorato in “</w:t>
            </w:r>
            <w:r w:rsidRPr="005F1F30">
              <w:rPr>
                <w:sz w:val="24"/>
              </w:rPr>
              <w:t xml:space="preserve">Network </w:t>
            </w:r>
            <w:proofErr w:type="spellStart"/>
            <w:r w:rsidRPr="005F1F30">
              <w:rPr>
                <w:sz w:val="24"/>
              </w:rPr>
              <w:t>oncology</w:t>
            </w:r>
            <w:proofErr w:type="spellEnd"/>
            <w:r w:rsidRPr="005F1F30">
              <w:rPr>
                <w:sz w:val="24"/>
              </w:rPr>
              <w:t xml:space="preserve"> and </w:t>
            </w:r>
            <w:proofErr w:type="spellStart"/>
            <w:r w:rsidRPr="005F1F30">
              <w:rPr>
                <w:sz w:val="24"/>
              </w:rPr>
              <w:t>precision</w:t>
            </w:r>
            <w:proofErr w:type="spellEnd"/>
            <w:r w:rsidRPr="005F1F30">
              <w:rPr>
                <w:sz w:val="24"/>
              </w:rPr>
              <w:t xml:space="preserve"> medicine</w:t>
            </w:r>
            <w:r>
              <w:rPr>
                <w:sz w:val="24"/>
              </w:rPr>
              <w:t>”</w:t>
            </w:r>
            <w:r w:rsidR="00EB74FD">
              <w:rPr>
                <w:sz w:val="24"/>
              </w:rPr>
              <w:t xml:space="preserve"> – 40° ciclo,</w:t>
            </w:r>
            <w:r>
              <w:rPr>
                <w:sz w:val="24"/>
              </w:rPr>
              <w:t xml:space="preserve"> presso l’Università “Sapienza” di Roma. Attualmente in corso</w:t>
            </w:r>
            <w:r w:rsidR="00EB74FD">
              <w:rPr>
                <w:sz w:val="24"/>
              </w:rPr>
              <w:t xml:space="preserve"> (I</w:t>
            </w:r>
            <w:r w:rsidR="00971541">
              <w:rPr>
                <w:sz w:val="24"/>
              </w:rPr>
              <w:t>I</w:t>
            </w:r>
            <w:r w:rsidR="00EB74FD">
              <w:rPr>
                <w:sz w:val="24"/>
              </w:rPr>
              <w:t xml:space="preserve"> anno).</w:t>
            </w:r>
            <w:r>
              <w:rPr>
                <w:sz w:val="24"/>
              </w:rPr>
              <w:t xml:space="preserve"> </w:t>
            </w:r>
          </w:p>
          <w:p w14:paraId="2AD25E16" w14:textId="77777777" w:rsidR="00215CF9" w:rsidRDefault="00000000">
            <w:pPr>
              <w:pStyle w:val="TableParagraph"/>
              <w:spacing w:line="223" w:lineRule="auto"/>
              <w:ind w:left="291" w:right="51" w:firstLine="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2020 </w:t>
            </w:r>
            <w:r>
              <w:rPr>
                <w:sz w:val="24"/>
              </w:rPr>
              <w:t>– Abilitazione alla professione medica (ex DL 17/03/2020 n°18) e iscrizione all’Albo Medici presso Ordine di Roma.</w:t>
            </w:r>
          </w:p>
          <w:p w14:paraId="637041B7" w14:textId="039B19B6" w:rsidR="00215CF9" w:rsidRDefault="00000000">
            <w:pPr>
              <w:pStyle w:val="TableParagraph"/>
              <w:spacing w:line="223" w:lineRule="auto"/>
              <w:ind w:left="291" w:right="47" w:firstLine="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2019 </w:t>
            </w:r>
            <w:r>
              <w:rPr>
                <w:sz w:val="24"/>
              </w:rPr>
              <w:t>– Laurea in Medicina e Chirurgia presso l’Università “Sapienza” di Roma, con votazione di 110/110 con lode. Tesi sperimentale in Anatomia Patologica e Correlazioni Anatomo-Cliniche dal titolo: “Tomografia a Emissione di Positroni con 2- [18F]</w:t>
            </w:r>
            <w:r w:rsidR="008C1742">
              <w:rPr>
                <w:sz w:val="24"/>
              </w:rPr>
              <w:t xml:space="preserve"> </w:t>
            </w:r>
            <w:r>
              <w:rPr>
                <w:sz w:val="24"/>
              </w:rPr>
              <w:t>Fluoro-2-deossi-d- Glucosio (FDG-PET/CT) e Leucemia Linfatica Cronica/Linfoma a Piccoli Linfociti. Significato e correlazione del valore standardizzato di captazione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(SUV)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rapporto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agli</w:t>
            </w:r>
            <w:r w:rsidR="005F1F30">
              <w:rPr>
                <w:sz w:val="24"/>
              </w:rPr>
              <w:t xml:space="preserve"> </w:t>
            </w:r>
            <w:r>
              <w:rPr>
                <w:sz w:val="24"/>
              </w:rPr>
              <w:t>aspetti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istologici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immunoistochimici</w:t>
            </w:r>
          </w:p>
          <w:p w14:paraId="6495ED82" w14:textId="77777777" w:rsidR="00215CF9" w:rsidRDefault="00000000">
            <w:pPr>
              <w:pStyle w:val="TableParagraph"/>
              <w:spacing w:line="244" w:lineRule="exact"/>
              <w:ind w:left="291"/>
              <w:jc w:val="both"/>
              <w:rPr>
                <w:sz w:val="24"/>
              </w:rPr>
            </w:pPr>
            <w:r>
              <w:rPr>
                <w:sz w:val="24"/>
              </w:rPr>
              <w:t>della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malattia”.</w:t>
            </w:r>
          </w:p>
        </w:tc>
      </w:tr>
    </w:tbl>
    <w:p w14:paraId="5BD357C7" w14:textId="77777777" w:rsidR="00215CF9" w:rsidRPr="003657A5" w:rsidRDefault="00215CF9">
      <w:pPr>
        <w:spacing w:before="60" w:after="1"/>
        <w:rPr>
          <w:b/>
          <w:sz w:val="24"/>
          <w:szCs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5"/>
        <w:gridCol w:w="6753"/>
      </w:tblGrid>
      <w:tr w:rsidR="00215CF9" w14:paraId="1BC8F043" w14:textId="77777777" w:rsidTr="003657A5">
        <w:trPr>
          <w:trHeight w:val="251"/>
        </w:trPr>
        <w:tc>
          <w:tcPr>
            <w:tcW w:w="3395" w:type="dxa"/>
          </w:tcPr>
          <w:p w14:paraId="55DB4CD3" w14:textId="77777777" w:rsidR="00215CF9" w:rsidRDefault="00000000">
            <w:pPr>
              <w:pStyle w:val="TableParagraph"/>
              <w:spacing w:line="23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Esperienza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Professionale</w:t>
            </w:r>
          </w:p>
        </w:tc>
        <w:tc>
          <w:tcPr>
            <w:tcW w:w="6753" w:type="dxa"/>
          </w:tcPr>
          <w:p w14:paraId="591F2B32" w14:textId="77777777" w:rsidR="00215CF9" w:rsidRDefault="00215CF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15CF9" w14:paraId="4EDBA64E" w14:textId="77777777" w:rsidTr="003657A5">
        <w:trPr>
          <w:trHeight w:val="810"/>
        </w:trPr>
        <w:tc>
          <w:tcPr>
            <w:tcW w:w="3395" w:type="dxa"/>
          </w:tcPr>
          <w:p w14:paraId="06B5FEAE" w14:textId="77777777" w:rsidR="00215CF9" w:rsidRDefault="00000000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Luglio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2024-</w:t>
            </w:r>
            <w:proofErr w:type="gramStart"/>
            <w:r>
              <w:rPr>
                <w:sz w:val="24"/>
              </w:rPr>
              <w:t>Novembre</w:t>
            </w:r>
            <w:proofErr w:type="gramEnd"/>
            <w:r>
              <w:rPr>
                <w:spacing w:val="-4"/>
                <w:sz w:val="24"/>
              </w:rPr>
              <w:t xml:space="preserve"> 2024</w:t>
            </w:r>
          </w:p>
        </w:tc>
        <w:tc>
          <w:tcPr>
            <w:tcW w:w="6753" w:type="dxa"/>
          </w:tcPr>
          <w:p w14:paraId="0EF7FF81" w14:textId="77777777" w:rsidR="00215CF9" w:rsidRDefault="00000000" w:rsidP="003657A5">
            <w:pPr>
              <w:pStyle w:val="TableParagraph"/>
              <w:spacing w:line="246" w:lineRule="exact"/>
              <w:ind w:left="144"/>
              <w:rPr>
                <w:sz w:val="24"/>
              </w:rPr>
            </w:pPr>
            <w:r>
              <w:rPr>
                <w:sz w:val="24"/>
              </w:rPr>
              <w:t>Periodo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specialistica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extra-rete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formativa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presso</w:t>
            </w:r>
          </w:p>
          <w:p w14:paraId="5B11A45F" w14:textId="77777777" w:rsidR="00215CF9" w:rsidRDefault="00000000" w:rsidP="003657A5">
            <w:pPr>
              <w:pStyle w:val="TableParagraph"/>
              <w:spacing w:line="272" w:lineRule="exact"/>
              <w:ind w:left="144"/>
              <w:rPr>
                <w:sz w:val="24"/>
              </w:rPr>
            </w:pPr>
            <w:r>
              <w:rPr>
                <w:sz w:val="24"/>
              </w:rPr>
              <w:t>l’Unità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Operativa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monospecialistica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Emolinfopatologia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–AO- U IRCCS Policlinico Sant’Orsola – Bologna</w:t>
            </w:r>
          </w:p>
        </w:tc>
      </w:tr>
      <w:tr w:rsidR="00215CF9" w14:paraId="0D6CA575" w14:textId="77777777" w:rsidTr="003657A5">
        <w:trPr>
          <w:trHeight w:val="851"/>
        </w:trPr>
        <w:tc>
          <w:tcPr>
            <w:tcW w:w="3395" w:type="dxa"/>
          </w:tcPr>
          <w:p w14:paraId="5B87D759" w14:textId="77777777" w:rsidR="00215CF9" w:rsidRDefault="00000000">
            <w:pPr>
              <w:pStyle w:val="TableParagraph"/>
              <w:spacing w:line="260" w:lineRule="exact"/>
              <w:ind w:left="50"/>
              <w:rPr>
                <w:sz w:val="24"/>
              </w:rPr>
            </w:pPr>
            <w:r>
              <w:rPr>
                <w:sz w:val="24"/>
              </w:rPr>
              <w:t>Luglio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6753" w:type="dxa"/>
          </w:tcPr>
          <w:p w14:paraId="055D6972" w14:textId="77777777" w:rsidR="00215CF9" w:rsidRDefault="00000000" w:rsidP="003657A5">
            <w:pPr>
              <w:pStyle w:val="TableParagraph"/>
              <w:spacing w:line="255" w:lineRule="exact"/>
              <w:ind w:left="144"/>
              <w:rPr>
                <w:sz w:val="24"/>
              </w:rPr>
            </w:pPr>
            <w:r>
              <w:rPr>
                <w:sz w:val="24"/>
              </w:rPr>
              <w:t>Autore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manuale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Preclinica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ottava</w:t>
            </w:r>
          </w:p>
          <w:p w14:paraId="6BA2F468" w14:textId="77777777" w:rsidR="00215CF9" w:rsidRDefault="00000000" w:rsidP="003657A5">
            <w:pPr>
              <w:pStyle w:val="TableParagraph"/>
              <w:spacing w:line="288" w:lineRule="exact"/>
              <w:ind w:left="144"/>
              <w:rPr>
                <w:sz w:val="24"/>
              </w:rPr>
            </w:pPr>
            <w:r>
              <w:rPr>
                <w:sz w:val="24"/>
              </w:rPr>
              <w:t>edizione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particolare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riferimento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allasezione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di</w:t>
            </w:r>
          </w:p>
          <w:p w14:paraId="65872A3F" w14:textId="77777777" w:rsidR="00215CF9" w:rsidRDefault="00000000" w:rsidP="003657A5">
            <w:pPr>
              <w:pStyle w:val="TableParagraph"/>
              <w:spacing w:line="289" w:lineRule="exact"/>
              <w:ind w:left="144"/>
              <w:rPr>
                <w:sz w:val="24"/>
              </w:rPr>
            </w:pPr>
            <w:r>
              <w:rPr>
                <w:sz w:val="24"/>
              </w:rPr>
              <w:t>Immunologia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Allergologia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clinica</w:t>
            </w:r>
          </w:p>
        </w:tc>
      </w:tr>
      <w:tr w:rsidR="00215CF9" w14:paraId="3227A852" w14:textId="77777777" w:rsidTr="003657A5">
        <w:trPr>
          <w:trHeight w:val="564"/>
        </w:trPr>
        <w:tc>
          <w:tcPr>
            <w:tcW w:w="3395" w:type="dxa"/>
          </w:tcPr>
          <w:p w14:paraId="1C142291" w14:textId="77777777" w:rsidR="00215CF9" w:rsidRDefault="00000000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sz w:val="24"/>
              </w:rPr>
              <w:t>Febbraio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6753" w:type="dxa"/>
          </w:tcPr>
          <w:p w14:paraId="4B7EDCD5" w14:textId="77777777" w:rsidR="00215CF9" w:rsidRDefault="00000000" w:rsidP="003657A5">
            <w:pPr>
              <w:pStyle w:val="TableParagraph"/>
              <w:spacing w:line="260" w:lineRule="exact"/>
              <w:ind w:left="144"/>
              <w:rPr>
                <w:sz w:val="24"/>
              </w:rPr>
            </w:pPr>
            <w:r>
              <w:rPr>
                <w:sz w:val="24"/>
              </w:rPr>
              <w:t>Incarico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revisore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Focus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clinici</w:t>
            </w:r>
          </w:p>
          <w:p w14:paraId="5CEAAE25" w14:textId="77777777" w:rsidR="00215CF9" w:rsidRDefault="00000000" w:rsidP="003657A5">
            <w:pPr>
              <w:pStyle w:val="TableParagraph"/>
              <w:spacing w:line="284" w:lineRule="exact"/>
              <w:ind w:left="144"/>
              <w:rPr>
                <w:sz w:val="24"/>
              </w:rPr>
            </w:pPr>
            <w:proofErr w:type="spellStart"/>
            <w:r>
              <w:rPr>
                <w:sz w:val="24"/>
              </w:rPr>
              <w:t>immuno</w:t>
            </w:r>
            <w:proofErr w:type="spellEnd"/>
            <w:r>
              <w:rPr>
                <w:sz w:val="24"/>
              </w:rPr>
              <w:t>-ematologici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S.R.L.</w:t>
            </w:r>
          </w:p>
        </w:tc>
      </w:tr>
      <w:tr w:rsidR="00215CF9" w14:paraId="6A811061" w14:textId="77777777" w:rsidTr="003657A5">
        <w:trPr>
          <w:trHeight w:val="1443"/>
        </w:trPr>
        <w:tc>
          <w:tcPr>
            <w:tcW w:w="3395" w:type="dxa"/>
          </w:tcPr>
          <w:p w14:paraId="36711454" w14:textId="77777777" w:rsidR="00215CF9" w:rsidRDefault="00000000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sz w:val="24"/>
              </w:rPr>
              <w:t>Ottobre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Luglio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6753" w:type="dxa"/>
          </w:tcPr>
          <w:p w14:paraId="2B259962" w14:textId="77777777" w:rsidR="00215CF9" w:rsidRDefault="00000000" w:rsidP="003657A5">
            <w:pPr>
              <w:pStyle w:val="TableParagraph"/>
              <w:spacing w:line="260" w:lineRule="exact"/>
              <w:ind w:left="144"/>
              <w:rPr>
                <w:sz w:val="24"/>
              </w:rPr>
            </w:pPr>
            <w:r>
              <w:rPr>
                <w:sz w:val="24"/>
              </w:rPr>
              <w:t>Incarico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produzione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domande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simulatore</w:t>
            </w:r>
          </w:p>
          <w:p w14:paraId="5C7A0749" w14:textId="77777777" w:rsidR="00215CF9" w:rsidRDefault="00000000" w:rsidP="003657A5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online AIMS S.R.L. delle materie Anatomia, Anatomia Patologica,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Immunologia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Allergologia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clinica,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Biologia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 Biochimica clinica,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Farmacologiae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Tossicologia, Genetica</w:t>
            </w:r>
          </w:p>
          <w:p w14:paraId="50766EAF" w14:textId="77777777" w:rsidR="00215CF9" w:rsidRDefault="00000000" w:rsidP="003657A5">
            <w:pPr>
              <w:pStyle w:val="TableParagraph"/>
              <w:spacing w:line="290" w:lineRule="exact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medica</w:t>
            </w:r>
          </w:p>
        </w:tc>
      </w:tr>
      <w:tr w:rsidR="00215CF9" w:rsidRPr="00F4726A" w14:paraId="392AA14C" w14:textId="77777777" w:rsidTr="003657A5">
        <w:trPr>
          <w:trHeight w:val="565"/>
        </w:trPr>
        <w:tc>
          <w:tcPr>
            <w:tcW w:w="3395" w:type="dxa"/>
          </w:tcPr>
          <w:p w14:paraId="745E4D26" w14:textId="77777777" w:rsidR="00215CF9" w:rsidRDefault="0000000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Dicembre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6753" w:type="dxa"/>
          </w:tcPr>
          <w:p w14:paraId="60C2AAEE" w14:textId="77777777" w:rsidR="00215CF9" w:rsidRDefault="00000000" w:rsidP="003657A5">
            <w:pPr>
              <w:pStyle w:val="TableParagraph"/>
              <w:spacing w:line="261" w:lineRule="exact"/>
              <w:ind w:left="144"/>
              <w:rPr>
                <w:sz w:val="24"/>
              </w:rPr>
            </w:pPr>
            <w:r>
              <w:rPr>
                <w:sz w:val="24"/>
              </w:rPr>
              <w:t>Incarico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revisore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Immunologia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Corso</w:t>
            </w:r>
          </w:p>
          <w:p w14:paraId="27245DAE" w14:textId="77777777" w:rsidR="00215CF9" w:rsidRPr="00E9788B" w:rsidRDefault="00000000" w:rsidP="003657A5">
            <w:pPr>
              <w:pStyle w:val="TableParagraph"/>
              <w:spacing w:line="284" w:lineRule="exact"/>
              <w:ind w:left="144"/>
              <w:rPr>
                <w:sz w:val="24"/>
                <w:lang w:val="en-GB"/>
              </w:rPr>
            </w:pPr>
            <w:r w:rsidRPr="00E9788B">
              <w:rPr>
                <w:sz w:val="24"/>
                <w:lang w:val="en-GB"/>
              </w:rPr>
              <w:t>online</w:t>
            </w:r>
            <w:r w:rsidRPr="00E9788B">
              <w:rPr>
                <w:spacing w:val="-5"/>
                <w:sz w:val="24"/>
                <w:lang w:val="en-GB"/>
              </w:rPr>
              <w:t xml:space="preserve"> </w:t>
            </w:r>
            <w:r w:rsidRPr="00E9788B">
              <w:rPr>
                <w:sz w:val="24"/>
                <w:lang w:val="en-GB"/>
              </w:rPr>
              <w:t>AIMS</w:t>
            </w:r>
            <w:r w:rsidRPr="00E9788B">
              <w:rPr>
                <w:spacing w:val="-7"/>
                <w:sz w:val="24"/>
                <w:lang w:val="en-GB"/>
              </w:rPr>
              <w:t xml:space="preserve"> </w:t>
            </w:r>
            <w:r w:rsidRPr="00E9788B">
              <w:rPr>
                <w:spacing w:val="-2"/>
                <w:sz w:val="24"/>
                <w:lang w:val="en-GB"/>
              </w:rPr>
              <w:t>S.R.L.</w:t>
            </w:r>
          </w:p>
        </w:tc>
      </w:tr>
      <w:tr w:rsidR="00215CF9" w:rsidRPr="00F4726A" w14:paraId="4F89211A" w14:textId="77777777" w:rsidTr="003657A5">
        <w:trPr>
          <w:trHeight w:val="529"/>
        </w:trPr>
        <w:tc>
          <w:tcPr>
            <w:tcW w:w="3395" w:type="dxa"/>
          </w:tcPr>
          <w:p w14:paraId="337AA638" w14:textId="77777777" w:rsidR="00215CF9" w:rsidRDefault="00000000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sz w:val="24"/>
              </w:rPr>
              <w:t>Novembre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6753" w:type="dxa"/>
          </w:tcPr>
          <w:p w14:paraId="0347825F" w14:textId="77777777" w:rsidR="00215CF9" w:rsidRDefault="00000000" w:rsidP="003657A5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Incarico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revisore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Preclinica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Corso</w:t>
            </w:r>
          </w:p>
          <w:p w14:paraId="696129AF" w14:textId="77777777" w:rsidR="00215CF9" w:rsidRPr="00E9788B" w:rsidRDefault="00000000" w:rsidP="003657A5">
            <w:pPr>
              <w:pStyle w:val="TableParagraph"/>
              <w:spacing w:line="256" w:lineRule="exact"/>
              <w:ind w:left="144"/>
              <w:rPr>
                <w:sz w:val="24"/>
                <w:lang w:val="en-GB"/>
              </w:rPr>
            </w:pPr>
            <w:r w:rsidRPr="00E9788B">
              <w:rPr>
                <w:sz w:val="24"/>
                <w:lang w:val="en-GB"/>
              </w:rPr>
              <w:t>online</w:t>
            </w:r>
            <w:r w:rsidRPr="00E9788B">
              <w:rPr>
                <w:spacing w:val="-5"/>
                <w:sz w:val="24"/>
                <w:lang w:val="en-GB"/>
              </w:rPr>
              <w:t xml:space="preserve"> </w:t>
            </w:r>
            <w:r w:rsidRPr="00E9788B">
              <w:rPr>
                <w:sz w:val="24"/>
                <w:lang w:val="en-GB"/>
              </w:rPr>
              <w:t>AIMS</w:t>
            </w:r>
            <w:r w:rsidRPr="00E9788B">
              <w:rPr>
                <w:spacing w:val="-7"/>
                <w:sz w:val="24"/>
                <w:lang w:val="en-GB"/>
              </w:rPr>
              <w:t xml:space="preserve"> </w:t>
            </w:r>
            <w:r w:rsidRPr="00E9788B">
              <w:rPr>
                <w:spacing w:val="-2"/>
                <w:sz w:val="24"/>
                <w:lang w:val="en-GB"/>
              </w:rPr>
              <w:t>S.R.L.</w:t>
            </w:r>
          </w:p>
        </w:tc>
      </w:tr>
      <w:tr w:rsidR="003657A5" w:rsidRPr="003657A5" w14:paraId="640A6BC3" w14:textId="77777777" w:rsidTr="003657A5">
        <w:trPr>
          <w:trHeight w:val="529"/>
        </w:trPr>
        <w:tc>
          <w:tcPr>
            <w:tcW w:w="3395" w:type="dxa"/>
          </w:tcPr>
          <w:p w14:paraId="57F10E4E" w14:textId="788F1CAB" w:rsidR="003657A5" w:rsidRDefault="003657A5" w:rsidP="003657A5">
            <w:pPr>
              <w:pStyle w:val="TableParagraph"/>
              <w:spacing w:line="236" w:lineRule="exact"/>
              <w:ind w:left="0"/>
              <w:rPr>
                <w:sz w:val="24"/>
              </w:rPr>
            </w:pPr>
            <w:r w:rsidRPr="003657A5">
              <w:rPr>
                <w:sz w:val="24"/>
                <w:lang w:val="en-GB"/>
              </w:rPr>
              <w:t xml:space="preserve"> </w:t>
            </w:r>
            <w:r>
              <w:rPr>
                <w:sz w:val="24"/>
              </w:rPr>
              <w:t>Luglio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0CFCF90F" w14:textId="55BEBA66" w:rsidR="003657A5" w:rsidRDefault="003657A5" w:rsidP="003657A5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sz w:val="24"/>
              </w:rPr>
              <w:t>Agosto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6753" w:type="dxa"/>
          </w:tcPr>
          <w:p w14:paraId="3179999A" w14:textId="77777777" w:rsidR="003657A5" w:rsidRDefault="003657A5" w:rsidP="003657A5">
            <w:pPr>
              <w:pStyle w:val="TableParagraph"/>
              <w:spacing w:line="236" w:lineRule="exact"/>
              <w:ind w:left="144"/>
              <w:rPr>
                <w:sz w:val="24"/>
              </w:rPr>
            </w:pPr>
            <w:r>
              <w:rPr>
                <w:sz w:val="24"/>
              </w:rPr>
              <w:t>Tirocinio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pratico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valutativo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dell’abilitazione</w:t>
            </w:r>
          </w:p>
          <w:p w14:paraId="5FEB618E" w14:textId="210677D9" w:rsidR="003657A5" w:rsidRDefault="003657A5" w:rsidP="003657A5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alla professione medica presso il reparto di Chirurgia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Vascolare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Dipartimento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Chirurgia "Pietro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Valdoni"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Policlinico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Umberto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Roma.</w:t>
            </w:r>
          </w:p>
        </w:tc>
      </w:tr>
      <w:tr w:rsidR="003657A5" w:rsidRPr="003657A5" w14:paraId="1F0CFFE6" w14:textId="77777777" w:rsidTr="003657A5">
        <w:trPr>
          <w:trHeight w:val="529"/>
        </w:trPr>
        <w:tc>
          <w:tcPr>
            <w:tcW w:w="3395" w:type="dxa"/>
          </w:tcPr>
          <w:p w14:paraId="7B8E0895" w14:textId="0DB0F51A" w:rsidR="003657A5" w:rsidRDefault="003657A5" w:rsidP="003657A5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Agosto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7ED4F63F" w14:textId="12EC2362" w:rsidR="003657A5" w:rsidRDefault="003657A5" w:rsidP="003657A5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sz w:val="24"/>
              </w:rPr>
              <w:t>Settembre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6753" w:type="dxa"/>
          </w:tcPr>
          <w:p w14:paraId="081625C5" w14:textId="77777777" w:rsidR="003657A5" w:rsidRDefault="003657A5" w:rsidP="003657A5">
            <w:pPr>
              <w:pStyle w:val="TableParagraph"/>
              <w:spacing w:line="235" w:lineRule="auto"/>
              <w:ind w:left="144" w:right="427"/>
              <w:rPr>
                <w:sz w:val="24"/>
              </w:rPr>
            </w:pPr>
            <w:r>
              <w:rPr>
                <w:sz w:val="24"/>
              </w:rPr>
              <w:t>Tirocinio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pratico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valutativo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fini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dell’abilitazione alla professione medica presso il servizio di Radiologia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Scienze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Radiologiche, Oncologiche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14:paraId="54B3AEC3" w14:textId="77777777" w:rsidR="003657A5" w:rsidRDefault="003657A5" w:rsidP="003657A5">
            <w:pPr>
              <w:pStyle w:val="TableParagraph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Anatomo-Patologiche.</w:t>
            </w:r>
          </w:p>
          <w:p w14:paraId="0C445186" w14:textId="77777777" w:rsidR="003657A5" w:rsidRDefault="003657A5" w:rsidP="003657A5">
            <w:pPr>
              <w:pStyle w:val="TableParagraph"/>
              <w:spacing w:line="244" w:lineRule="auto"/>
              <w:ind w:left="144"/>
              <w:rPr>
                <w:sz w:val="24"/>
              </w:rPr>
            </w:pPr>
            <w:r>
              <w:rPr>
                <w:sz w:val="24"/>
              </w:rPr>
              <w:t>Tirocinio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pratico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valutativo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fini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dell’</w:t>
            </w:r>
            <w:proofErr w:type="spellStart"/>
            <w:r>
              <w:rPr>
                <w:sz w:val="24"/>
              </w:rPr>
              <w:t>abilitazionealla</w:t>
            </w:r>
            <w:proofErr w:type="spellEnd"/>
            <w:r>
              <w:rPr>
                <w:sz w:val="24"/>
              </w:rPr>
              <w:t xml:space="preserve"> professione </w:t>
            </w:r>
            <w:r>
              <w:rPr>
                <w:sz w:val="24"/>
              </w:rPr>
              <w:lastRenderedPageBreak/>
              <w:t>medica presso il reparto di</w:t>
            </w:r>
          </w:p>
          <w:p w14:paraId="4AF7C9FE" w14:textId="33F83DA0" w:rsidR="003657A5" w:rsidRDefault="003657A5" w:rsidP="003657A5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Medicina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Emergenza/Urgenza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Policlinico Umberto I, Roma.</w:t>
            </w:r>
          </w:p>
        </w:tc>
      </w:tr>
      <w:tr w:rsidR="003657A5" w:rsidRPr="003657A5" w14:paraId="5FE9BC96" w14:textId="77777777" w:rsidTr="003657A5">
        <w:trPr>
          <w:trHeight w:val="529"/>
        </w:trPr>
        <w:tc>
          <w:tcPr>
            <w:tcW w:w="3395" w:type="dxa"/>
          </w:tcPr>
          <w:p w14:paraId="5DE17E21" w14:textId="254BB399" w:rsidR="003657A5" w:rsidRDefault="003657A5" w:rsidP="003657A5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Dicembre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50C1E03D" w14:textId="2EB0913B" w:rsidR="003657A5" w:rsidRDefault="003657A5" w:rsidP="003657A5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sz w:val="24"/>
              </w:rPr>
              <w:t>Febbraio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6753" w:type="dxa"/>
          </w:tcPr>
          <w:p w14:paraId="46C044B9" w14:textId="77777777" w:rsidR="003657A5" w:rsidRDefault="003657A5" w:rsidP="003657A5">
            <w:pPr>
              <w:pStyle w:val="TableParagraph"/>
              <w:spacing w:line="232" w:lineRule="auto"/>
              <w:ind w:left="144"/>
              <w:rPr>
                <w:sz w:val="24"/>
              </w:rPr>
            </w:pPr>
            <w:r>
              <w:rPr>
                <w:sz w:val="24"/>
              </w:rPr>
              <w:t>Tirocinio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l’Istituto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Anatomia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Patologica, Dipartimento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Medicina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Molecolare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Policlinico</w:t>
            </w:r>
          </w:p>
          <w:p w14:paraId="59194133" w14:textId="77777777" w:rsidR="003657A5" w:rsidRDefault="003657A5" w:rsidP="003657A5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Umberto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-2"/>
                <w:sz w:val="24"/>
              </w:rPr>
              <w:t xml:space="preserve"> Roma.</w:t>
            </w:r>
          </w:p>
          <w:p w14:paraId="38E7331F" w14:textId="77777777" w:rsidR="003657A5" w:rsidRDefault="003657A5" w:rsidP="003657A5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</w:tabs>
              <w:ind w:left="144" w:right="1390" w:firstLine="0"/>
              <w:rPr>
                <w:sz w:val="24"/>
              </w:rPr>
            </w:pPr>
            <w:r>
              <w:rPr>
                <w:sz w:val="24"/>
              </w:rPr>
              <w:t>Valutazione diagnostica macroscopica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eattività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campionamento</w:t>
            </w:r>
          </w:p>
          <w:p w14:paraId="18A0EDD4" w14:textId="77777777" w:rsidR="003657A5" w:rsidRDefault="003657A5" w:rsidP="003657A5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</w:tabs>
              <w:ind w:left="144" w:right="548" w:firstLine="0"/>
              <w:rPr>
                <w:sz w:val="24"/>
              </w:rPr>
            </w:pPr>
            <w:r>
              <w:rPr>
                <w:sz w:val="24"/>
              </w:rPr>
              <w:t xml:space="preserve">Studio al microscopio ottico dei principali quadri patologici, oncologici e </w:t>
            </w:r>
            <w:proofErr w:type="gramStart"/>
            <w:r>
              <w:rPr>
                <w:sz w:val="24"/>
              </w:rPr>
              <w:t>non</w:t>
            </w:r>
            <w:proofErr w:type="gramEnd"/>
            <w:r>
              <w:rPr>
                <w:sz w:val="24"/>
              </w:rPr>
              <w:t>, dell’</w:t>
            </w:r>
            <w:proofErr w:type="spellStart"/>
            <w:r>
              <w:rPr>
                <w:sz w:val="24"/>
              </w:rPr>
              <w:t>apparatogastroenterico</w:t>
            </w:r>
            <w:proofErr w:type="spellEnd"/>
            <w:r>
              <w:rPr>
                <w:sz w:val="24"/>
              </w:rPr>
              <w:t>, dell’apparato urogenitale, del distretto ematopoietico, del distretto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testa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collo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nervoso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centrale</w:t>
            </w:r>
          </w:p>
          <w:p w14:paraId="70D08F04" w14:textId="77777777" w:rsidR="003657A5" w:rsidRDefault="003657A5" w:rsidP="003657A5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</w:tabs>
              <w:ind w:left="144" w:right="1564" w:firstLine="0"/>
              <w:rPr>
                <w:sz w:val="24"/>
              </w:rPr>
            </w:pPr>
            <w:r>
              <w:rPr>
                <w:sz w:val="24"/>
              </w:rPr>
              <w:t>Partecipazione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attività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proofErr w:type="spellStart"/>
            <w:r>
              <w:rPr>
                <w:spacing w:val="-2"/>
                <w:sz w:val="24"/>
              </w:rPr>
              <w:t>diagnosiestemporanea</w:t>
            </w:r>
            <w:proofErr w:type="spellEnd"/>
          </w:p>
          <w:p w14:paraId="38C45B27" w14:textId="0C0B84B7" w:rsidR="003657A5" w:rsidRDefault="003657A5" w:rsidP="003657A5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riscontro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autoptico</w:t>
            </w:r>
          </w:p>
        </w:tc>
      </w:tr>
      <w:tr w:rsidR="003657A5" w:rsidRPr="003657A5" w14:paraId="3E9714AD" w14:textId="77777777" w:rsidTr="003657A5">
        <w:trPr>
          <w:trHeight w:val="529"/>
        </w:trPr>
        <w:tc>
          <w:tcPr>
            <w:tcW w:w="3395" w:type="dxa"/>
          </w:tcPr>
          <w:p w14:paraId="24F4A308" w14:textId="30EF287D" w:rsidR="003657A5" w:rsidRDefault="003657A5" w:rsidP="003657A5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sz w:val="24"/>
              </w:rPr>
              <w:t>Luglio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6753" w:type="dxa"/>
          </w:tcPr>
          <w:p w14:paraId="61F10C3D" w14:textId="77777777" w:rsidR="003657A5" w:rsidRDefault="003657A5" w:rsidP="003657A5">
            <w:pPr>
              <w:pStyle w:val="TableParagraph"/>
              <w:spacing w:before="119"/>
              <w:ind w:left="144"/>
              <w:rPr>
                <w:sz w:val="24"/>
              </w:rPr>
            </w:pPr>
            <w:r>
              <w:rPr>
                <w:sz w:val="24"/>
              </w:rPr>
              <w:t>Tirocinio presso il laboratorio di Parassitologia, Dipartimento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Sanità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Pubblica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Malattie Infettive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 Policlinico Umberto I, Roma.</w:t>
            </w:r>
          </w:p>
          <w:p w14:paraId="776F6F47" w14:textId="77777777" w:rsidR="003657A5" w:rsidRDefault="003657A5" w:rsidP="003657A5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</w:tabs>
              <w:ind w:left="144" w:right="527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Studio morfologico al microscopio ottico delle principali specie parassitarie da </w:t>
            </w:r>
            <w:proofErr w:type="spellStart"/>
            <w:r>
              <w:rPr>
                <w:sz w:val="24"/>
              </w:rPr>
              <w:t>preparatiistologici</w:t>
            </w:r>
            <w:proofErr w:type="spellEnd"/>
            <w:r>
              <w:rPr>
                <w:sz w:val="24"/>
              </w:rPr>
              <w:t xml:space="preserve"> e su campioni ematici e fecali</w:t>
            </w:r>
          </w:p>
          <w:p w14:paraId="581F29E5" w14:textId="090CDEF2" w:rsidR="003657A5" w:rsidRDefault="003657A5" w:rsidP="003657A5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 xml:space="preserve">Attività di diagnosi di Malaria su </w:t>
            </w:r>
            <w:proofErr w:type="spellStart"/>
            <w:r>
              <w:rPr>
                <w:sz w:val="24"/>
              </w:rPr>
              <w:t>strisciosottile</w:t>
            </w:r>
            <w:proofErr w:type="spellEnd"/>
            <w:r>
              <w:rPr>
                <w:sz w:val="24"/>
              </w:rPr>
              <w:t xml:space="preserve"> e goccia spessa</w:t>
            </w:r>
          </w:p>
        </w:tc>
      </w:tr>
      <w:tr w:rsidR="003657A5" w:rsidRPr="003657A5" w14:paraId="76BA3853" w14:textId="77777777" w:rsidTr="003657A5">
        <w:trPr>
          <w:trHeight w:val="529"/>
        </w:trPr>
        <w:tc>
          <w:tcPr>
            <w:tcW w:w="3395" w:type="dxa"/>
          </w:tcPr>
          <w:p w14:paraId="45010C8F" w14:textId="2BDF3500" w:rsidR="003657A5" w:rsidRDefault="003657A5" w:rsidP="003657A5">
            <w:pPr>
              <w:pStyle w:val="TableParagraph"/>
              <w:spacing w:line="265" w:lineRule="exact"/>
              <w:ind w:left="50"/>
              <w:rPr>
                <w:sz w:val="24"/>
              </w:rPr>
            </w:pPr>
            <w:r>
              <w:rPr>
                <w:sz w:val="24"/>
              </w:rPr>
              <w:t>Luglio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6753" w:type="dxa"/>
          </w:tcPr>
          <w:p w14:paraId="2D010556" w14:textId="77777777" w:rsidR="003657A5" w:rsidRDefault="003657A5" w:rsidP="003657A5">
            <w:pPr>
              <w:pStyle w:val="TableParagraph"/>
              <w:spacing w:before="124" w:line="242" w:lineRule="auto"/>
              <w:ind w:left="144" w:right="427"/>
              <w:rPr>
                <w:sz w:val="24"/>
              </w:rPr>
            </w:pPr>
            <w:r>
              <w:rPr>
                <w:sz w:val="24"/>
              </w:rPr>
              <w:t>Tirocinio presso il laboratorio di Virologia, Dipartimento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Medicina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Molecolare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Policlinico Umberto I, Roma.</w:t>
            </w:r>
          </w:p>
          <w:p w14:paraId="1B3680E5" w14:textId="77777777" w:rsidR="003657A5" w:rsidRDefault="003657A5" w:rsidP="003657A5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</w:tabs>
              <w:ind w:left="144" w:right="337" w:firstLine="0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diagnosi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infezione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 campione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sangue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liquor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mediante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TimePCR</w:t>
            </w:r>
            <w:proofErr w:type="spellEnd"/>
            <w:r>
              <w:rPr>
                <w:sz w:val="24"/>
              </w:rPr>
              <w:t xml:space="preserve"> e valutazione della resistenza farmacologica mediante sequenziamento</w:t>
            </w:r>
          </w:p>
          <w:p w14:paraId="14FBA411" w14:textId="77777777" w:rsidR="003657A5" w:rsidRDefault="003657A5" w:rsidP="003657A5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</w:tabs>
              <w:ind w:left="144" w:right="1308" w:firstLine="0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diagnosi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infezione </w:t>
            </w:r>
            <w:proofErr w:type="spellStart"/>
            <w:r>
              <w:rPr>
                <w:sz w:val="24"/>
              </w:rPr>
              <w:t>daEchovirus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Coxsackie</w:t>
            </w:r>
            <w:proofErr w:type="spellEnd"/>
            <w:r>
              <w:rPr>
                <w:sz w:val="24"/>
              </w:rPr>
              <w:t xml:space="preserve"> virus</w:t>
            </w:r>
          </w:p>
          <w:p w14:paraId="544BB060" w14:textId="14D1CF9C" w:rsidR="003657A5" w:rsidRDefault="003657A5" w:rsidP="003657A5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Mantenimento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colture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cellulari </w:t>
            </w:r>
            <w:proofErr w:type="spellStart"/>
            <w:r>
              <w:rPr>
                <w:sz w:val="24"/>
              </w:rPr>
              <w:t>convalutazione</w:t>
            </w:r>
            <w:proofErr w:type="spellEnd"/>
            <w:r>
              <w:rPr>
                <w:sz w:val="24"/>
              </w:rPr>
              <w:t xml:space="preserve"> al microscopio ottico</w:t>
            </w:r>
          </w:p>
        </w:tc>
      </w:tr>
    </w:tbl>
    <w:p w14:paraId="5AC7BCF5" w14:textId="77777777" w:rsidR="00215CF9" w:rsidRPr="003657A5" w:rsidRDefault="00215CF9" w:rsidP="003657A5">
      <w:pPr>
        <w:pStyle w:val="TableParagraph"/>
        <w:spacing w:line="256" w:lineRule="exact"/>
        <w:ind w:left="0"/>
        <w:rPr>
          <w:sz w:val="24"/>
        </w:rPr>
        <w:sectPr w:rsidR="00215CF9" w:rsidRPr="003657A5">
          <w:type w:val="continuous"/>
          <w:pgSz w:w="11920" w:h="16850"/>
          <w:pgMar w:top="1660" w:right="566" w:bottom="280" w:left="708" w:header="720" w:footer="720" w:gutter="0"/>
          <w:cols w:space="720"/>
        </w:sectPr>
      </w:pPr>
    </w:p>
    <w:p w14:paraId="014AA20A" w14:textId="77777777" w:rsidR="007B4C19" w:rsidRPr="003657A5" w:rsidRDefault="007B4C19" w:rsidP="00D53AA4">
      <w:pPr>
        <w:pStyle w:val="TableParagraph"/>
        <w:spacing w:line="269" w:lineRule="exact"/>
        <w:ind w:left="0"/>
        <w:rPr>
          <w:b/>
          <w:i/>
          <w:sz w:val="24"/>
        </w:rPr>
      </w:pPr>
    </w:p>
    <w:tbl>
      <w:tblPr>
        <w:tblStyle w:val="Grigliatabell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7635"/>
      </w:tblGrid>
      <w:tr w:rsidR="007B4C19" w14:paraId="50C0BFD2" w14:textId="77777777" w:rsidTr="003657A5">
        <w:tc>
          <w:tcPr>
            <w:tcW w:w="3189" w:type="dxa"/>
          </w:tcPr>
          <w:p w14:paraId="67A06DAB" w14:textId="50F397FC" w:rsidR="007B4C19" w:rsidRPr="007B4C19" w:rsidRDefault="007B4C19">
            <w:pPr>
              <w:spacing w:before="4"/>
              <w:rPr>
                <w:b/>
                <w:sz w:val="24"/>
                <w:szCs w:val="24"/>
              </w:rPr>
            </w:pPr>
            <w:r w:rsidRPr="007B4C19">
              <w:rPr>
                <w:b/>
                <w:sz w:val="24"/>
                <w:szCs w:val="24"/>
              </w:rPr>
              <w:t>Pubblicazioni</w:t>
            </w:r>
          </w:p>
        </w:tc>
        <w:tc>
          <w:tcPr>
            <w:tcW w:w="7635" w:type="dxa"/>
          </w:tcPr>
          <w:p w14:paraId="109C2193" w14:textId="77777777" w:rsidR="007B4C19" w:rsidRDefault="007B4C19">
            <w:pPr>
              <w:spacing w:before="4"/>
              <w:rPr>
                <w:b/>
                <w:sz w:val="16"/>
              </w:rPr>
            </w:pPr>
          </w:p>
        </w:tc>
      </w:tr>
      <w:tr w:rsidR="007B4C19" w14:paraId="71A4D07C" w14:textId="77777777" w:rsidTr="003657A5">
        <w:tc>
          <w:tcPr>
            <w:tcW w:w="3189" w:type="dxa"/>
          </w:tcPr>
          <w:p w14:paraId="0D8BB6B4" w14:textId="77777777" w:rsidR="007B4C19" w:rsidRPr="007B4C19" w:rsidRDefault="007B4C19">
            <w:pPr>
              <w:spacing w:before="4"/>
              <w:rPr>
                <w:b/>
                <w:sz w:val="24"/>
                <w:szCs w:val="24"/>
              </w:rPr>
            </w:pPr>
          </w:p>
        </w:tc>
        <w:tc>
          <w:tcPr>
            <w:tcW w:w="7635" w:type="dxa"/>
          </w:tcPr>
          <w:p w14:paraId="1B4BB00F" w14:textId="77777777" w:rsidR="007B4C19" w:rsidRDefault="007B4C19" w:rsidP="007B4C19">
            <w:pPr>
              <w:pStyle w:val="TableParagraph"/>
              <w:spacing w:line="244" w:lineRule="exact"/>
              <w:ind w:left="33"/>
              <w:jc w:val="both"/>
              <w:rPr>
                <w:b/>
                <w:bCs/>
                <w:i/>
                <w:color w:val="1F1F1F"/>
                <w:sz w:val="24"/>
                <w:lang w:val="en-GB"/>
              </w:rPr>
            </w:pPr>
            <w:r w:rsidRPr="00060D80">
              <w:rPr>
                <w:b/>
                <w:bCs/>
                <w:i/>
                <w:iCs/>
                <w:color w:val="1F1F1F"/>
                <w:sz w:val="24"/>
                <w:lang w:val="en-GB"/>
              </w:rPr>
              <w:t>KRAS</w:t>
            </w:r>
            <w:r w:rsidRPr="00060D80">
              <w:rPr>
                <w:b/>
                <w:bCs/>
                <w:i/>
                <w:color w:val="1F1F1F"/>
                <w:sz w:val="24"/>
                <w:lang w:val="en-GB"/>
              </w:rPr>
              <w:t> Mutations in Colorectal Adenocarcinoma: Incidence and Association with Histological Features with Particular Reference to </w:t>
            </w:r>
            <w:r w:rsidRPr="00060D80">
              <w:rPr>
                <w:b/>
                <w:bCs/>
                <w:i/>
                <w:iCs/>
                <w:color w:val="1F1F1F"/>
                <w:sz w:val="24"/>
                <w:lang w:val="en-GB"/>
              </w:rPr>
              <w:t>Gly12Asp</w:t>
            </w:r>
            <w:r w:rsidRPr="00060D80">
              <w:rPr>
                <w:b/>
                <w:bCs/>
                <w:i/>
                <w:color w:val="1F1F1F"/>
                <w:sz w:val="24"/>
                <w:lang w:val="en-GB"/>
              </w:rPr>
              <w:t xml:space="preserve"> in a </w:t>
            </w:r>
            <w:proofErr w:type="spellStart"/>
            <w:r w:rsidRPr="00060D80">
              <w:rPr>
                <w:b/>
                <w:bCs/>
                <w:i/>
                <w:color w:val="1F1F1F"/>
                <w:sz w:val="24"/>
                <w:lang w:val="en-GB"/>
              </w:rPr>
              <w:t>Multicenter</w:t>
            </w:r>
            <w:proofErr w:type="spellEnd"/>
            <w:r w:rsidRPr="00060D80">
              <w:rPr>
                <w:b/>
                <w:bCs/>
                <w:i/>
                <w:color w:val="1F1F1F"/>
                <w:sz w:val="24"/>
                <w:lang w:val="en-GB"/>
              </w:rPr>
              <w:t xml:space="preserve"> GIPAD Real-World Study.</w:t>
            </w:r>
          </w:p>
          <w:p w14:paraId="43ECE1F2" w14:textId="425AACDD" w:rsidR="007B4C19" w:rsidRPr="007B4C19" w:rsidRDefault="007B4C19" w:rsidP="007B4C19">
            <w:pPr>
              <w:pStyle w:val="TableParagraph"/>
              <w:spacing w:line="244" w:lineRule="exact"/>
              <w:ind w:left="33"/>
              <w:jc w:val="both"/>
              <w:rPr>
                <w:b/>
                <w:bCs/>
                <w:i/>
                <w:color w:val="1F1F1F"/>
                <w:sz w:val="24"/>
                <w:lang w:val="en-GB"/>
              </w:rPr>
            </w:pPr>
            <w:r w:rsidRPr="00060D80">
              <w:rPr>
                <w:i/>
                <w:color w:val="1F1F1F"/>
                <w:sz w:val="24"/>
              </w:rPr>
              <w:t>Parente P,</w:t>
            </w:r>
            <w:r w:rsidRPr="00060D80">
              <w:rPr>
                <w:b/>
                <w:bCs/>
                <w:i/>
                <w:color w:val="1F1F1F"/>
                <w:sz w:val="24"/>
              </w:rPr>
              <w:t xml:space="preserve"> </w:t>
            </w:r>
            <w:r w:rsidRPr="00060D80">
              <w:rPr>
                <w:i/>
                <w:color w:val="1F1F1F"/>
                <w:sz w:val="24"/>
              </w:rPr>
              <w:t>[…],</w:t>
            </w:r>
            <w:r>
              <w:rPr>
                <w:b/>
                <w:bCs/>
                <w:i/>
                <w:color w:val="1F1F1F"/>
                <w:sz w:val="24"/>
              </w:rPr>
              <w:t xml:space="preserve"> </w:t>
            </w:r>
            <w:r w:rsidRPr="00060D80">
              <w:rPr>
                <w:b/>
                <w:bCs/>
                <w:i/>
                <w:color w:val="1F1F1F"/>
                <w:sz w:val="24"/>
              </w:rPr>
              <w:t>Adotti F</w:t>
            </w:r>
            <w:r w:rsidRPr="00060D80">
              <w:rPr>
                <w:i/>
                <w:color w:val="1F1F1F"/>
                <w:sz w:val="24"/>
              </w:rPr>
              <w:t xml:space="preserve">, […], </w:t>
            </w:r>
            <w:proofErr w:type="spellStart"/>
            <w:r w:rsidRPr="00060D80">
              <w:rPr>
                <w:i/>
                <w:color w:val="1F1F1F"/>
                <w:sz w:val="24"/>
              </w:rPr>
              <w:t>Fassan</w:t>
            </w:r>
            <w:proofErr w:type="spellEnd"/>
            <w:r w:rsidRPr="00060D80">
              <w:rPr>
                <w:i/>
                <w:color w:val="1F1F1F"/>
                <w:sz w:val="24"/>
              </w:rPr>
              <w:t xml:space="preserve"> M.</w:t>
            </w:r>
            <w:r w:rsidRPr="00060D80">
              <w:rPr>
                <w:b/>
                <w:bCs/>
                <w:i/>
                <w:color w:val="1F1F1F"/>
                <w:sz w:val="24"/>
              </w:rPr>
              <w:t xml:space="preserve">  </w:t>
            </w:r>
            <w:r w:rsidRPr="00060D80">
              <w:rPr>
                <w:i/>
                <w:color w:val="1F1F1F"/>
                <w:sz w:val="24"/>
                <w:lang w:val="en-GB"/>
              </w:rPr>
              <w:t xml:space="preserve">Cancers (Basel). 2025 Aug 22;17(17):2721. </w:t>
            </w:r>
            <w:proofErr w:type="spellStart"/>
            <w:r w:rsidRPr="00060D80">
              <w:rPr>
                <w:i/>
                <w:color w:val="1F1F1F"/>
                <w:sz w:val="24"/>
                <w:lang w:val="en-GB"/>
              </w:rPr>
              <w:t>doi</w:t>
            </w:r>
            <w:proofErr w:type="spellEnd"/>
            <w:r w:rsidRPr="00060D80">
              <w:rPr>
                <w:i/>
                <w:color w:val="1F1F1F"/>
                <w:sz w:val="24"/>
                <w:lang w:val="en-GB"/>
              </w:rPr>
              <w:t>: 10.3390/cancers17172721. PMID: 40940818; PMCID: PMC12427293.</w:t>
            </w:r>
          </w:p>
        </w:tc>
      </w:tr>
      <w:tr w:rsidR="007B4C19" w14:paraId="6E8B3D75" w14:textId="77777777" w:rsidTr="003657A5">
        <w:tc>
          <w:tcPr>
            <w:tcW w:w="3189" w:type="dxa"/>
          </w:tcPr>
          <w:p w14:paraId="5ADF2180" w14:textId="77777777" w:rsidR="007B4C19" w:rsidRPr="007B4C19" w:rsidRDefault="007B4C19">
            <w:pPr>
              <w:spacing w:before="4"/>
              <w:rPr>
                <w:b/>
                <w:sz w:val="24"/>
                <w:szCs w:val="24"/>
              </w:rPr>
            </w:pPr>
          </w:p>
        </w:tc>
        <w:tc>
          <w:tcPr>
            <w:tcW w:w="7635" w:type="dxa"/>
          </w:tcPr>
          <w:p w14:paraId="71A6C7F4" w14:textId="77777777" w:rsidR="007B4C19" w:rsidRPr="00E9788B" w:rsidRDefault="007B4C19" w:rsidP="007B4C19">
            <w:pPr>
              <w:pStyle w:val="TableParagraph"/>
              <w:spacing w:line="244" w:lineRule="exact"/>
              <w:ind w:left="33"/>
              <w:jc w:val="both"/>
              <w:rPr>
                <w:b/>
                <w:bCs/>
                <w:i/>
                <w:color w:val="1F1F1F"/>
                <w:sz w:val="24"/>
                <w:lang w:val="en-GB"/>
              </w:rPr>
            </w:pPr>
            <w:r w:rsidRPr="00E9788B">
              <w:rPr>
                <w:b/>
                <w:bCs/>
                <w:i/>
                <w:color w:val="1F1F1F"/>
                <w:sz w:val="24"/>
                <w:lang w:val="en-GB"/>
              </w:rPr>
              <w:t xml:space="preserve">PLAG-Family Amplified CNS Embryonal Tumour </w:t>
            </w:r>
            <w:proofErr w:type="gramStart"/>
            <w:r w:rsidRPr="00E9788B">
              <w:rPr>
                <w:b/>
                <w:bCs/>
                <w:i/>
                <w:color w:val="1F1F1F"/>
                <w:sz w:val="24"/>
                <w:lang w:val="en-GB"/>
              </w:rPr>
              <w:t>With</w:t>
            </w:r>
            <w:proofErr w:type="gramEnd"/>
            <w:r w:rsidRPr="00E9788B">
              <w:rPr>
                <w:b/>
                <w:bCs/>
                <w:i/>
                <w:color w:val="1F1F1F"/>
                <w:sz w:val="24"/>
                <w:lang w:val="en-GB"/>
              </w:rPr>
              <w:t xml:space="preserve"> PLAG1 Immunohistochemical Expression: Expanding the Spectrum of Diagnostic Tools.</w:t>
            </w:r>
          </w:p>
          <w:p w14:paraId="3D152077" w14:textId="35922322" w:rsidR="007B4C19" w:rsidRPr="007B4C19" w:rsidRDefault="007B4C19" w:rsidP="007B4C19">
            <w:pPr>
              <w:pStyle w:val="TableParagraph"/>
              <w:spacing w:line="244" w:lineRule="exact"/>
              <w:ind w:left="33"/>
              <w:jc w:val="both"/>
              <w:rPr>
                <w:b/>
                <w:i/>
                <w:color w:val="1F1F1F"/>
                <w:sz w:val="24"/>
                <w:lang w:val="en-GB"/>
              </w:rPr>
            </w:pPr>
            <w:r w:rsidRPr="00E9788B">
              <w:rPr>
                <w:bCs/>
                <w:i/>
                <w:color w:val="1F1F1F"/>
                <w:sz w:val="24"/>
              </w:rPr>
              <w:t xml:space="preserve">d'Amati A, </w:t>
            </w:r>
            <w:r w:rsidRPr="00E9788B">
              <w:rPr>
                <w:b/>
                <w:i/>
                <w:color w:val="1F1F1F"/>
                <w:sz w:val="24"/>
              </w:rPr>
              <w:t>Adotti F</w:t>
            </w:r>
            <w:r w:rsidRPr="00E9788B">
              <w:rPr>
                <w:bCs/>
                <w:i/>
                <w:color w:val="1F1F1F"/>
                <w:sz w:val="24"/>
              </w:rPr>
              <w:t>, Gianno F, et al. </w:t>
            </w:r>
            <w:proofErr w:type="spellStart"/>
            <w:r w:rsidRPr="00E9788B">
              <w:rPr>
                <w:bCs/>
                <w:i/>
                <w:color w:val="1F1F1F"/>
                <w:sz w:val="24"/>
                <w:lang w:val="en-GB"/>
              </w:rPr>
              <w:t>Neuropathol</w:t>
            </w:r>
            <w:proofErr w:type="spellEnd"/>
            <w:r w:rsidRPr="00E9788B">
              <w:rPr>
                <w:bCs/>
                <w:i/>
                <w:color w:val="1F1F1F"/>
                <w:sz w:val="24"/>
                <w:lang w:val="en-GB"/>
              </w:rPr>
              <w:t xml:space="preserve"> Appl </w:t>
            </w:r>
            <w:proofErr w:type="spellStart"/>
            <w:r w:rsidRPr="00E9788B">
              <w:rPr>
                <w:bCs/>
                <w:i/>
                <w:color w:val="1F1F1F"/>
                <w:sz w:val="24"/>
                <w:lang w:val="en-GB"/>
              </w:rPr>
              <w:t>Neurobiol</w:t>
            </w:r>
            <w:proofErr w:type="spellEnd"/>
            <w:r w:rsidRPr="00E9788B">
              <w:rPr>
                <w:bCs/>
                <w:i/>
                <w:color w:val="1F1F1F"/>
                <w:sz w:val="24"/>
                <w:lang w:val="en-GB"/>
              </w:rPr>
              <w:t>. 2025;51(2</w:t>
            </w:r>
            <w:proofErr w:type="gramStart"/>
            <w:r w:rsidRPr="00E9788B">
              <w:rPr>
                <w:bCs/>
                <w:i/>
                <w:color w:val="1F1F1F"/>
                <w:sz w:val="24"/>
                <w:lang w:val="en-GB"/>
              </w:rPr>
              <w:t>):e</w:t>
            </w:r>
            <w:proofErr w:type="gramEnd"/>
            <w:r w:rsidRPr="00E9788B">
              <w:rPr>
                <w:bCs/>
                <w:i/>
                <w:color w:val="1F1F1F"/>
                <w:sz w:val="24"/>
                <w:lang w:val="en-GB"/>
              </w:rPr>
              <w:t>70017. doi:10.1111/nan.70017</w:t>
            </w:r>
          </w:p>
        </w:tc>
      </w:tr>
      <w:tr w:rsidR="007B4C19" w14:paraId="5177173F" w14:textId="77777777" w:rsidTr="003657A5">
        <w:tc>
          <w:tcPr>
            <w:tcW w:w="3189" w:type="dxa"/>
          </w:tcPr>
          <w:p w14:paraId="6EC1B59A" w14:textId="77777777" w:rsidR="007B4C19" w:rsidRPr="007B4C19" w:rsidRDefault="007B4C19">
            <w:pPr>
              <w:spacing w:before="4"/>
              <w:rPr>
                <w:b/>
                <w:sz w:val="24"/>
                <w:szCs w:val="24"/>
              </w:rPr>
            </w:pPr>
          </w:p>
        </w:tc>
        <w:tc>
          <w:tcPr>
            <w:tcW w:w="7635" w:type="dxa"/>
          </w:tcPr>
          <w:p w14:paraId="77F14CD6" w14:textId="77777777" w:rsidR="007B4C19" w:rsidRPr="00E9788B" w:rsidRDefault="007B4C19" w:rsidP="007B4C19">
            <w:pPr>
              <w:pStyle w:val="TableParagraph"/>
              <w:spacing w:line="244" w:lineRule="exact"/>
              <w:ind w:left="33"/>
              <w:jc w:val="both"/>
              <w:rPr>
                <w:b/>
                <w:i/>
                <w:sz w:val="24"/>
                <w:lang w:val="en-GB"/>
              </w:rPr>
            </w:pPr>
            <w:r w:rsidRPr="00E9788B">
              <w:rPr>
                <w:b/>
                <w:i/>
                <w:color w:val="1F1F1F"/>
                <w:sz w:val="24"/>
                <w:lang w:val="en-GB"/>
              </w:rPr>
              <w:t>A</w:t>
            </w:r>
            <w:r w:rsidRPr="00E9788B">
              <w:rPr>
                <w:b/>
                <w:i/>
                <w:color w:val="1F1F1F"/>
                <w:spacing w:val="78"/>
                <w:w w:val="15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color w:val="1F1F1F"/>
                <w:sz w:val="24"/>
                <w:lang w:val="en-GB"/>
              </w:rPr>
              <w:t>rare</w:t>
            </w:r>
            <w:r w:rsidRPr="00E9788B">
              <w:rPr>
                <w:b/>
                <w:i/>
                <w:color w:val="1F1F1F"/>
                <w:spacing w:val="74"/>
                <w:w w:val="15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color w:val="1F1F1F"/>
                <w:sz w:val="24"/>
                <w:lang w:val="en-GB"/>
              </w:rPr>
              <w:t>case:</w:t>
            </w:r>
            <w:r w:rsidRPr="00E9788B">
              <w:rPr>
                <w:b/>
                <w:i/>
                <w:color w:val="1F1F1F"/>
                <w:spacing w:val="76"/>
                <w:w w:val="15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color w:val="1F1F1F"/>
                <w:sz w:val="24"/>
                <w:lang w:val="en-GB"/>
              </w:rPr>
              <w:t>Adenomatoid</w:t>
            </w:r>
            <w:r w:rsidRPr="00E9788B">
              <w:rPr>
                <w:b/>
                <w:i/>
                <w:color w:val="1F1F1F"/>
                <w:spacing w:val="72"/>
                <w:w w:val="15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color w:val="1F1F1F"/>
                <w:sz w:val="24"/>
                <w:lang w:val="en-GB"/>
              </w:rPr>
              <w:t>odontogenic</w:t>
            </w:r>
            <w:r w:rsidRPr="00E9788B">
              <w:rPr>
                <w:b/>
                <w:i/>
                <w:color w:val="1F1F1F"/>
                <w:spacing w:val="75"/>
                <w:w w:val="150"/>
                <w:sz w:val="24"/>
                <w:lang w:val="en-GB"/>
              </w:rPr>
              <w:t xml:space="preserve"> </w:t>
            </w:r>
            <w:proofErr w:type="spellStart"/>
            <w:r w:rsidRPr="00E9788B">
              <w:rPr>
                <w:b/>
                <w:i/>
                <w:color w:val="1F1F1F"/>
                <w:sz w:val="24"/>
                <w:lang w:val="en-GB"/>
              </w:rPr>
              <w:t>tumor</w:t>
            </w:r>
            <w:proofErr w:type="spellEnd"/>
            <w:r w:rsidRPr="00E9788B">
              <w:rPr>
                <w:b/>
                <w:i/>
                <w:color w:val="1F1F1F"/>
                <w:spacing w:val="78"/>
                <w:w w:val="15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color w:val="1F1F1F"/>
                <w:spacing w:val="-2"/>
                <w:sz w:val="24"/>
                <w:lang w:val="en-GB"/>
              </w:rPr>
              <w:t>mimicking</w:t>
            </w:r>
            <w:r w:rsidRPr="00E9788B">
              <w:rPr>
                <w:b/>
                <w:i/>
                <w:color w:val="1F1F1F"/>
                <w:sz w:val="24"/>
                <w:lang w:val="en-GB"/>
              </w:rPr>
              <w:t xml:space="preserve"> follicular</w:t>
            </w:r>
            <w:r w:rsidRPr="00E9788B">
              <w:rPr>
                <w:b/>
                <w:i/>
                <w:color w:val="1F1F1F"/>
                <w:spacing w:val="-3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color w:val="1F1F1F"/>
                <w:sz w:val="24"/>
                <w:lang w:val="en-GB"/>
              </w:rPr>
              <w:t>cyst</w:t>
            </w:r>
            <w:r w:rsidRPr="00E9788B">
              <w:rPr>
                <w:b/>
                <w:i/>
                <w:color w:val="1F1F1F"/>
                <w:spacing w:val="-2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color w:val="1F1F1F"/>
                <w:sz w:val="24"/>
                <w:lang w:val="en-GB"/>
              </w:rPr>
              <w:t>in</w:t>
            </w:r>
            <w:r w:rsidRPr="00E9788B">
              <w:rPr>
                <w:b/>
                <w:i/>
                <w:color w:val="1F1F1F"/>
                <w:spacing w:val="-2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color w:val="1F1F1F"/>
                <w:sz w:val="24"/>
                <w:lang w:val="en-GB"/>
              </w:rPr>
              <w:t>a</w:t>
            </w:r>
            <w:r w:rsidRPr="00E9788B">
              <w:rPr>
                <w:b/>
                <w:i/>
                <w:color w:val="1F1F1F"/>
                <w:spacing w:val="-5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color w:val="1F1F1F"/>
                <w:sz w:val="24"/>
                <w:lang w:val="en-GB"/>
              </w:rPr>
              <w:t>young</w:t>
            </w:r>
            <w:r w:rsidRPr="00E9788B">
              <w:rPr>
                <w:b/>
                <w:i/>
                <w:color w:val="1F1F1F"/>
                <w:spacing w:val="-4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color w:val="1F1F1F"/>
                <w:spacing w:val="-2"/>
                <w:sz w:val="24"/>
                <w:lang w:val="en-GB"/>
              </w:rPr>
              <w:t>patient</w:t>
            </w:r>
          </w:p>
          <w:p w14:paraId="1860B7C7" w14:textId="61A29745" w:rsidR="007B4C19" w:rsidRPr="007B4C19" w:rsidRDefault="007B4C19" w:rsidP="007B4C19">
            <w:pPr>
              <w:pStyle w:val="TableParagraph"/>
              <w:spacing w:before="40"/>
              <w:ind w:left="33" w:right="82"/>
              <w:jc w:val="both"/>
              <w:rPr>
                <w:i/>
                <w:sz w:val="24"/>
                <w:lang w:val="en-GB"/>
              </w:rPr>
            </w:pPr>
            <w:hyperlink r:id="rId5">
              <w:r>
                <w:rPr>
                  <w:i/>
                  <w:sz w:val="24"/>
                </w:rPr>
                <w:t>Petroni G</w:t>
              </w:r>
            </w:hyperlink>
            <w:r>
              <w:rPr>
                <w:i/>
                <w:sz w:val="24"/>
              </w:rPr>
              <w:t xml:space="preserve">, </w:t>
            </w:r>
            <w:hyperlink r:id="rId6">
              <w:r>
                <w:rPr>
                  <w:i/>
                  <w:sz w:val="24"/>
                </w:rPr>
                <w:t>Zaccheo F</w:t>
              </w:r>
            </w:hyperlink>
            <w:r>
              <w:rPr>
                <w:i/>
                <w:sz w:val="24"/>
              </w:rPr>
              <w:t xml:space="preserve">, </w:t>
            </w:r>
            <w:hyperlink r:id="rId7">
              <w:r>
                <w:rPr>
                  <w:i/>
                  <w:sz w:val="24"/>
                </w:rPr>
                <w:t>Di Gioia C,</w:t>
              </w:r>
            </w:hyperlink>
            <w:r>
              <w:rPr>
                <w:i/>
                <w:sz w:val="24"/>
              </w:rPr>
              <w:t xml:space="preserve"> </w:t>
            </w:r>
            <w:hyperlink r:id="rId8">
              <w:r>
                <w:rPr>
                  <w:b/>
                  <w:i/>
                  <w:sz w:val="24"/>
                </w:rPr>
                <w:t>Adotti</w:t>
              </w:r>
            </w:hyperlink>
            <w:r>
              <w:rPr>
                <w:b/>
                <w:i/>
                <w:sz w:val="24"/>
              </w:rPr>
              <w:t xml:space="preserve"> F, </w:t>
            </w:r>
            <w:hyperlink r:id="rId9">
              <w:r>
                <w:rPr>
                  <w:i/>
                  <w:sz w:val="24"/>
                </w:rPr>
                <w:t>Cicconetti A</w:t>
              </w:r>
            </w:hyperlink>
            <w:r>
              <w:rPr>
                <w:i/>
                <w:sz w:val="24"/>
              </w:rPr>
              <w:t xml:space="preserve">. </w:t>
            </w:r>
            <w:r w:rsidRPr="00E9788B">
              <w:rPr>
                <w:i/>
                <w:sz w:val="24"/>
                <w:lang w:val="en-GB"/>
              </w:rPr>
              <w:t xml:space="preserve">APPLIED SCIENCES. - ISSN 2076-3417. 14:17(2024). </w:t>
            </w:r>
            <w:r w:rsidRPr="00E9788B">
              <w:rPr>
                <w:i/>
                <w:spacing w:val="-2"/>
                <w:sz w:val="24"/>
                <w:lang w:val="en-GB"/>
              </w:rPr>
              <w:t>[10.3390/app14177554]</w:t>
            </w:r>
          </w:p>
        </w:tc>
      </w:tr>
      <w:tr w:rsidR="007B4C19" w14:paraId="08D6F8F5" w14:textId="77777777" w:rsidTr="003657A5">
        <w:tc>
          <w:tcPr>
            <w:tcW w:w="3189" w:type="dxa"/>
          </w:tcPr>
          <w:p w14:paraId="2E8BF639" w14:textId="77777777" w:rsidR="007B4C19" w:rsidRPr="007B4C19" w:rsidRDefault="007B4C19">
            <w:pPr>
              <w:spacing w:before="4"/>
              <w:rPr>
                <w:b/>
                <w:sz w:val="24"/>
                <w:szCs w:val="24"/>
              </w:rPr>
            </w:pPr>
          </w:p>
        </w:tc>
        <w:tc>
          <w:tcPr>
            <w:tcW w:w="7635" w:type="dxa"/>
          </w:tcPr>
          <w:p w14:paraId="2848DA2F" w14:textId="77777777" w:rsidR="007B4C19" w:rsidRPr="00E9788B" w:rsidRDefault="007B4C19" w:rsidP="007B4C19">
            <w:pPr>
              <w:pStyle w:val="TableParagraph"/>
              <w:spacing w:before="41"/>
              <w:ind w:left="33" w:right="87"/>
              <w:jc w:val="both"/>
              <w:rPr>
                <w:b/>
                <w:i/>
                <w:sz w:val="24"/>
                <w:lang w:val="en-GB"/>
              </w:rPr>
            </w:pPr>
            <w:r w:rsidRPr="00E9788B">
              <w:rPr>
                <w:b/>
                <w:i/>
                <w:color w:val="1F1F1F"/>
                <w:sz w:val="24"/>
                <w:lang w:val="en-GB"/>
              </w:rPr>
              <w:t xml:space="preserve">Solitary intraneural </w:t>
            </w:r>
            <w:proofErr w:type="spellStart"/>
            <w:r w:rsidRPr="00E9788B">
              <w:rPr>
                <w:b/>
                <w:i/>
                <w:color w:val="1F1F1F"/>
                <w:sz w:val="24"/>
                <w:lang w:val="en-GB"/>
              </w:rPr>
              <w:t>pseudoperineuriomatous</w:t>
            </w:r>
            <w:proofErr w:type="spellEnd"/>
            <w:r w:rsidRPr="00E9788B">
              <w:rPr>
                <w:b/>
                <w:i/>
                <w:color w:val="1F1F1F"/>
                <w:sz w:val="24"/>
                <w:lang w:val="en-GB"/>
              </w:rPr>
              <w:t xml:space="preserve"> proliferation of the tongue</w:t>
            </w:r>
          </w:p>
          <w:p w14:paraId="0DE6F4D3" w14:textId="77777777" w:rsidR="007B4C19" w:rsidRPr="00E9788B" w:rsidRDefault="007B4C19" w:rsidP="007B4C19">
            <w:pPr>
              <w:pStyle w:val="TableParagraph"/>
              <w:spacing w:before="38"/>
              <w:ind w:left="33" w:right="82"/>
              <w:jc w:val="both"/>
              <w:rPr>
                <w:i/>
                <w:sz w:val="24"/>
                <w:lang w:val="en-GB"/>
              </w:rPr>
            </w:pPr>
            <w:hyperlink r:id="rId10">
              <w:r>
                <w:rPr>
                  <w:b/>
                  <w:i/>
                  <w:sz w:val="24"/>
                </w:rPr>
                <w:t>Adotti</w:t>
              </w:r>
            </w:hyperlink>
            <w:r>
              <w:rPr>
                <w:b/>
                <w:i/>
                <w:sz w:val="24"/>
              </w:rPr>
              <w:t xml:space="preserve"> F, </w:t>
            </w:r>
            <w:r>
              <w:rPr>
                <w:i/>
                <w:sz w:val="24"/>
              </w:rPr>
              <w:t xml:space="preserve">Fratini C, </w:t>
            </w:r>
            <w:hyperlink r:id="rId11">
              <w:r>
                <w:rPr>
                  <w:i/>
                  <w:sz w:val="24"/>
                </w:rPr>
                <w:t>Musy</w:t>
              </w:r>
            </w:hyperlink>
            <w:r>
              <w:rPr>
                <w:i/>
                <w:sz w:val="24"/>
              </w:rPr>
              <w:t xml:space="preserve"> I, </w:t>
            </w:r>
            <w:hyperlink r:id="rId12">
              <w:r>
                <w:rPr>
                  <w:i/>
                  <w:sz w:val="24"/>
                </w:rPr>
                <w:t>Fusconi</w:t>
              </w:r>
            </w:hyperlink>
            <w:r>
              <w:rPr>
                <w:i/>
                <w:sz w:val="24"/>
              </w:rPr>
              <w:t xml:space="preserve"> M, </w:t>
            </w:r>
            <w:hyperlink r:id="rId13">
              <w:proofErr w:type="spellStart"/>
              <w:r>
                <w:rPr>
                  <w:i/>
                  <w:sz w:val="24"/>
                </w:rPr>
                <w:t>Riminucci</w:t>
              </w:r>
              <w:proofErr w:type="spellEnd"/>
            </w:hyperlink>
            <w:r>
              <w:rPr>
                <w:i/>
                <w:sz w:val="24"/>
              </w:rPr>
              <w:t xml:space="preserve"> M, Corsi A. EAR,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NOSE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THROAT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JOURNAL.</w:t>
            </w:r>
            <w:r>
              <w:rPr>
                <w:i/>
                <w:spacing w:val="35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ISSN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0145-5613.</w:t>
            </w:r>
            <w:r>
              <w:rPr>
                <w:i/>
                <w:spacing w:val="34"/>
                <w:sz w:val="24"/>
              </w:rPr>
              <w:t xml:space="preserve"> </w:t>
            </w:r>
            <w:r w:rsidRPr="00E9788B">
              <w:rPr>
                <w:i/>
                <w:spacing w:val="-2"/>
                <w:sz w:val="24"/>
                <w:lang w:val="en-GB"/>
              </w:rPr>
              <w:t>(2024),</w:t>
            </w:r>
          </w:p>
          <w:p w14:paraId="4A71BFC6" w14:textId="0729976B" w:rsidR="007B4C19" w:rsidRPr="007B4C19" w:rsidRDefault="007B4C19" w:rsidP="007B4C19">
            <w:pPr>
              <w:pStyle w:val="TableParagraph"/>
              <w:spacing w:before="2"/>
              <w:ind w:left="33"/>
              <w:jc w:val="both"/>
              <w:rPr>
                <w:i/>
                <w:sz w:val="24"/>
                <w:lang w:val="en-GB"/>
              </w:rPr>
            </w:pPr>
            <w:r w:rsidRPr="00E9788B">
              <w:rPr>
                <w:i/>
                <w:sz w:val="24"/>
                <w:lang w:val="en-GB"/>
              </w:rPr>
              <w:t>pp.</w:t>
            </w:r>
            <w:r w:rsidRPr="00E9788B">
              <w:rPr>
                <w:i/>
                <w:spacing w:val="-2"/>
                <w:sz w:val="24"/>
                <w:lang w:val="en-GB"/>
              </w:rPr>
              <w:t xml:space="preserve"> </w:t>
            </w:r>
            <w:r w:rsidRPr="00E9788B">
              <w:rPr>
                <w:i/>
                <w:sz w:val="24"/>
                <w:lang w:val="en-GB"/>
              </w:rPr>
              <w:t>1-4.</w:t>
            </w:r>
            <w:r w:rsidRPr="00E9788B">
              <w:rPr>
                <w:i/>
                <w:spacing w:val="-1"/>
                <w:sz w:val="24"/>
                <w:lang w:val="en-GB"/>
              </w:rPr>
              <w:t xml:space="preserve"> </w:t>
            </w:r>
            <w:r w:rsidRPr="00E9788B">
              <w:rPr>
                <w:i/>
                <w:spacing w:val="-2"/>
                <w:sz w:val="24"/>
                <w:lang w:val="en-GB"/>
              </w:rPr>
              <w:t>[10.1177/01455613241302560]</w:t>
            </w:r>
          </w:p>
        </w:tc>
      </w:tr>
      <w:tr w:rsidR="007B4C19" w14:paraId="1706DBF7" w14:textId="77777777" w:rsidTr="003657A5">
        <w:tc>
          <w:tcPr>
            <w:tcW w:w="3189" w:type="dxa"/>
          </w:tcPr>
          <w:p w14:paraId="277844A7" w14:textId="77777777" w:rsidR="007B4C19" w:rsidRPr="007B4C19" w:rsidRDefault="007B4C19">
            <w:pPr>
              <w:spacing w:before="4"/>
              <w:rPr>
                <w:b/>
                <w:sz w:val="24"/>
                <w:szCs w:val="24"/>
              </w:rPr>
            </w:pPr>
          </w:p>
        </w:tc>
        <w:tc>
          <w:tcPr>
            <w:tcW w:w="7635" w:type="dxa"/>
          </w:tcPr>
          <w:p w14:paraId="58159D84" w14:textId="77777777" w:rsidR="007B4C19" w:rsidRPr="00E9788B" w:rsidRDefault="007B4C19" w:rsidP="007B4C19">
            <w:pPr>
              <w:pStyle w:val="TableParagraph"/>
              <w:spacing w:before="39"/>
              <w:ind w:left="33" w:right="85"/>
              <w:jc w:val="both"/>
              <w:rPr>
                <w:b/>
                <w:i/>
                <w:sz w:val="24"/>
                <w:lang w:val="en-GB"/>
              </w:rPr>
            </w:pPr>
            <w:r w:rsidRPr="00E9788B">
              <w:rPr>
                <w:b/>
                <w:i/>
                <w:color w:val="1F1F1F"/>
                <w:sz w:val="24"/>
                <w:lang w:val="en-GB"/>
              </w:rPr>
              <w:t xml:space="preserve">1287 Preneoplastic lesions in BRCA mutated patients undergoing prophylactic bilateral </w:t>
            </w:r>
            <w:proofErr w:type="spellStart"/>
            <w:r w:rsidRPr="00E9788B">
              <w:rPr>
                <w:b/>
                <w:i/>
                <w:color w:val="1F1F1F"/>
                <w:sz w:val="24"/>
                <w:lang w:val="en-GB"/>
              </w:rPr>
              <w:t>salpingo</w:t>
            </w:r>
            <w:proofErr w:type="spellEnd"/>
            <w:r w:rsidRPr="00E9788B">
              <w:rPr>
                <w:b/>
                <w:i/>
                <w:color w:val="1F1F1F"/>
                <w:sz w:val="24"/>
                <w:lang w:val="en-GB"/>
              </w:rPr>
              <w:t>-oophorectomy: an observational study</w:t>
            </w:r>
          </w:p>
          <w:p w14:paraId="4BEE7B8E" w14:textId="640DF980" w:rsidR="007B4C19" w:rsidRPr="007B4C19" w:rsidRDefault="007B4C19" w:rsidP="007B4C19">
            <w:pPr>
              <w:pStyle w:val="TableParagraph"/>
              <w:spacing w:before="40"/>
              <w:ind w:left="33" w:right="80"/>
              <w:jc w:val="both"/>
              <w:rPr>
                <w:i/>
                <w:sz w:val="24"/>
              </w:rPr>
            </w:pPr>
            <w:r>
              <w:rPr>
                <w:i/>
                <w:color w:val="1F1F1F"/>
                <w:sz w:val="24"/>
              </w:rPr>
              <w:t xml:space="preserve">Gallo R, Pernazza A, Turetta C, </w:t>
            </w:r>
            <w:r>
              <w:rPr>
                <w:b/>
                <w:i/>
                <w:color w:val="1F1F1F"/>
                <w:sz w:val="24"/>
              </w:rPr>
              <w:t>Adotti F</w:t>
            </w:r>
            <w:r>
              <w:rPr>
                <w:i/>
                <w:color w:val="1F1F1F"/>
                <w:sz w:val="24"/>
              </w:rPr>
              <w:t xml:space="preserve">, Tomao F, Caruso G, Perniola G, De Marchis L, Di Donato V, Palaia I. International Journal of </w:t>
            </w:r>
            <w:proofErr w:type="spellStart"/>
            <w:r>
              <w:rPr>
                <w:i/>
                <w:color w:val="1F1F1F"/>
                <w:sz w:val="24"/>
              </w:rPr>
              <w:t>Gynecologic</w:t>
            </w:r>
            <w:proofErr w:type="spellEnd"/>
            <w:r>
              <w:rPr>
                <w:i/>
                <w:color w:val="1F1F1F"/>
                <w:sz w:val="24"/>
              </w:rPr>
              <w:t xml:space="preserve"> Cancer. 34. A466.1-A466.</w:t>
            </w:r>
            <w:r>
              <w:rPr>
                <w:i/>
                <w:color w:val="1F1F1F"/>
                <w:spacing w:val="40"/>
                <w:sz w:val="24"/>
              </w:rPr>
              <w:t xml:space="preserve"> </w:t>
            </w:r>
            <w:r>
              <w:rPr>
                <w:i/>
                <w:color w:val="1F1F1F"/>
                <w:spacing w:val="-2"/>
                <w:sz w:val="24"/>
              </w:rPr>
              <w:t>10.1136/ijgc-2024-ESGO.918.</w:t>
            </w:r>
          </w:p>
        </w:tc>
      </w:tr>
      <w:tr w:rsidR="007B4C19" w14:paraId="189192DE" w14:textId="77777777" w:rsidTr="003657A5">
        <w:tc>
          <w:tcPr>
            <w:tcW w:w="3189" w:type="dxa"/>
          </w:tcPr>
          <w:p w14:paraId="58D5575D" w14:textId="77777777" w:rsidR="007B4C19" w:rsidRPr="007B4C19" w:rsidRDefault="007B4C19">
            <w:pPr>
              <w:spacing w:before="4"/>
              <w:rPr>
                <w:b/>
                <w:sz w:val="24"/>
                <w:szCs w:val="24"/>
              </w:rPr>
            </w:pPr>
          </w:p>
        </w:tc>
        <w:tc>
          <w:tcPr>
            <w:tcW w:w="7635" w:type="dxa"/>
          </w:tcPr>
          <w:p w14:paraId="0B856C1F" w14:textId="747C6A7B" w:rsidR="007B4C19" w:rsidRPr="007B4C19" w:rsidRDefault="007B4C19" w:rsidP="007B4C19">
            <w:pPr>
              <w:pStyle w:val="TableParagraph"/>
              <w:spacing w:before="40"/>
              <w:ind w:left="33" w:right="83"/>
              <w:jc w:val="both"/>
              <w:rPr>
                <w:i/>
                <w:sz w:val="24"/>
                <w:lang w:val="en-GB"/>
              </w:rPr>
            </w:pPr>
            <w:proofErr w:type="spellStart"/>
            <w:r w:rsidRPr="007B4C19">
              <w:rPr>
                <w:b/>
                <w:i/>
                <w:color w:val="1F1F1F"/>
                <w:sz w:val="24"/>
                <w:lang w:val="en-GB"/>
              </w:rPr>
              <w:t>Lymphomatoid</w:t>
            </w:r>
            <w:proofErr w:type="spellEnd"/>
            <w:r w:rsidRPr="007B4C19">
              <w:rPr>
                <w:b/>
                <w:i/>
                <w:color w:val="1F1F1F"/>
                <w:sz w:val="24"/>
                <w:lang w:val="en-GB"/>
              </w:rPr>
              <w:t xml:space="preserve"> drug reaction developed after BNT162b2 (Comirnaty) COVID-19 vaccine manifesting as pityriasis </w:t>
            </w:r>
            <w:proofErr w:type="spellStart"/>
            <w:r w:rsidRPr="007B4C19">
              <w:rPr>
                <w:b/>
                <w:i/>
                <w:color w:val="1F1F1F"/>
                <w:sz w:val="24"/>
                <w:lang w:val="en-GB"/>
              </w:rPr>
              <w:t>lichenoides</w:t>
            </w:r>
            <w:proofErr w:type="spellEnd"/>
            <w:r w:rsidRPr="007B4C19">
              <w:rPr>
                <w:b/>
                <w:i/>
                <w:color w:val="1F1F1F"/>
                <w:sz w:val="24"/>
                <w:lang w:val="en-GB"/>
              </w:rPr>
              <w:t xml:space="preserve"> et </w:t>
            </w:r>
            <w:proofErr w:type="spellStart"/>
            <w:r w:rsidRPr="007B4C19">
              <w:rPr>
                <w:b/>
                <w:i/>
                <w:color w:val="1F1F1F"/>
                <w:sz w:val="24"/>
                <w:lang w:val="en-GB"/>
              </w:rPr>
              <w:t>varioliformis</w:t>
            </w:r>
            <w:proofErr w:type="spellEnd"/>
            <w:r w:rsidRPr="007B4C19">
              <w:rPr>
                <w:b/>
                <w:i/>
                <w:color w:val="1F1F1F"/>
                <w:sz w:val="24"/>
                <w:lang w:val="en-GB"/>
              </w:rPr>
              <w:t xml:space="preserve"> acuta-like eruption. </w:t>
            </w:r>
            <w:r>
              <w:rPr>
                <w:i/>
                <w:color w:val="1F1F1F"/>
                <w:sz w:val="24"/>
              </w:rPr>
              <w:t xml:space="preserve">Sernicola A, Dybala A, Gomes V, Maddalena P, </w:t>
            </w:r>
            <w:r>
              <w:rPr>
                <w:b/>
                <w:i/>
                <w:color w:val="1F1F1F"/>
                <w:sz w:val="24"/>
              </w:rPr>
              <w:t>Adotti F</w:t>
            </w:r>
            <w:r>
              <w:rPr>
                <w:i/>
                <w:color w:val="1F1F1F"/>
                <w:sz w:val="24"/>
              </w:rPr>
              <w:t xml:space="preserve">, Soda G, Muharremi R, Fino P, Del Duca E, Grieco T. J Eur </w:t>
            </w:r>
            <w:proofErr w:type="spellStart"/>
            <w:r>
              <w:rPr>
                <w:i/>
                <w:color w:val="1F1F1F"/>
                <w:sz w:val="24"/>
              </w:rPr>
              <w:t>Acad</w:t>
            </w:r>
            <w:proofErr w:type="spellEnd"/>
            <w:r>
              <w:rPr>
                <w:i/>
                <w:color w:val="1F1F1F"/>
                <w:sz w:val="24"/>
              </w:rPr>
              <w:t xml:space="preserve"> </w:t>
            </w:r>
            <w:proofErr w:type="spellStart"/>
            <w:r>
              <w:rPr>
                <w:i/>
                <w:color w:val="1F1F1F"/>
                <w:sz w:val="24"/>
              </w:rPr>
              <w:t>Dermatol</w:t>
            </w:r>
            <w:proofErr w:type="spellEnd"/>
            <w:r>
              <w:rPr>
                <w:i/>
                <w:color w:val="1F1F1F"/>
                <w:sz w:val="24"/>
              </w:rPr>
              <w:t xml:space="preserve"> </w:t>
            </w:r>
            <w:proofErr w:type="spellStart"/>
            <w:r>
              <w:rPr>
                <w:i/>
                <w:color w:val="1F1F1F"/>
                <w:sz w:val="24"/>
              </w:rPr>
              <w:t>Venereol</w:t>
            </w:r>
            <w:proofErr w:type="spellEnd"/>
            <w:r>
              <w:rPr>
                <w:i/>
                <w:color w:val="1F1F1F"/>
                <w:sz w:val="24"/>
              </w:rPr>
              <w:t xml:space="preserve">. </w:t>
            </w:r>
            <w:r w:rsidRPr="00E9788B">
              <w:rPr>
                <w:i/>
                <w:color w:val="1F1F1F"/>
                <w:sz w:val="24"/>
                <w:lang w:val="en-GB"/>
              </w:rPr>
              <w:t>2022 Mar;36(3</w:t>
            </w:r>
            <w:proofErr w:type="gramStart"/>
            <w:r w:rsidRPr="00E9788B">
              <w:rPr>
                <w:i/>
                <w:color w:val="1F1F1F"/>
                <w:sz w:val="24"/>
                <w:lang w:val="en-GB"/>
              </w:rPr>
              <w:t>):e</w:t>
            </w:r>
            <w:proofErr w:type="gramEnd"/>
            <w:r w:rsidRPr="00E9788B">
              <w:rPr>
                <w:i/>
                <w:color w:val="1F1F1F"/>
                <w:sz w:val="24"/>
                <w:lang w:val="en-GB"/>
              </w:rPr>
              <w:t xml:space="preserve">172- e174. </w:t>
            </w:r>
            <w:proofErr w:type="spellStart"/>
            <w:r w:rsidRPr="00E9788B">
              <w:rPr>
                <w:i/>
                <w:color w:val="1F1F1F"/>
                <w:sz w:val="24"/>
                <w:lang w:val="en-GB"/>
              </w:rPr>
              <w:t>doi</w:t>
            </w:r>
            <w:proofErr w:type="spellEnd"/>
            <w:r w:rsidRPr="00E9788B">
              <w:rPr>
                <w:i/>
                <w:color w:val="1F1F1F"/>
                <w:sz w:val="24"/>
                <w:lang w:val="en-GB"/>
              </w:rPr>
              <w:t xml:space="preserve">: 10.1111/jdv.17807. </w:t>
            </w:r>
            <w:proofErr w:type="spellStart"/>
            <w:r w:rsidRPr="00E9788B">
              <w:rPr>
                <w:i/>
                <w:color w:val="1F1F1F"/>
                <w:sz w:val="24"/>
                <w:lang w:val="en-GB"/>
              </w:rPr>
              <w:t>Epub</w:t>
            </w:r>
            <w:proofErr w:type="spellEnd"/>
            <w:r w:rsidRPr="00E9788B">
              <w:rPr>
                <w:i/>
                <w:color w:val="1F1F1F"/>
                <w:sz w:val="24"/>
                <w:lang w:val="en-GB"/>
              </w:rPr>
              <w:t xml:space="preserve"> 2021 Nov 24. PMID: 34751995.</w:t>
            </w:r>
          </w:p>
        </w:tc>
      </w:tr>
      <w:tr w:rsidR="007B4C19" w:rsidRPr="00F4726A" w14:paraId="3070932D" w14:textId="77777777" w:rsidTr="003657A5">
        <w:tc>
          <w:tcPr>
            <w:tcW w:w="3189" w:type="dxa"/>
          </w:tcPr>
          <w:p w14:paraId="46FC5B3F" w14:textId="77777777" w:rsidR="007B4C19" w:rsidRPr="007B4C19" w:rsidRDefault="007B4C19">
            <w:pPr>
              <w:spacing w:before="4"/>
              <w:rPr>
                <w:b/>
                <w:sz w:val="24"/>
                <w:szCs w:val="24"/>
              </w:rPr>
            </w:pPr>
          </w:p>
        </w:tc>
        <w:tc>
          <w:tcPr>
            <w:tcW w:w="7635" w:type="dxa"/>
          </w:tcPr>
          <w:p w14:paraId="0023766F" w14:textId="77777777" w:rsidR="007B4C19" w:rsidRDefault="007B4C19" w:rsidP="007B4C19">
            <w:pPr>
              <w:pStyle w:val="TableParagraph"/>
              <w:spacing w:before="4"/>
              <w:ind w:left="33"/>
              <w:rPr>
                <w:i/>
                <w:sz w:val="24"/>
              </w:rPr>
            </w:pPr>
            <w:r w:rsidRPr="00E9788B">
              <w:rPr>
                <w:b/>
                <w:i/>
                <w:sz w:val="24"/>
                <w:lang w:val="en-GB"/>
              </w:rPr>
              <w:t>Xanthoma</w:t>
            </w:r>
            <w:r w:rsidRPr="00E9788B">
              <w:rPr>
                <w:b/>
                <w:i/>
                <w:spacing w:val="8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>of</w:t>
            </w:r>
            <w:r w:rsidRPr="00E9788B">
              <w:rPr>
                <w:b/>
                <w:i/>
                <w:spacing w:val="8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>Rib:</w:t>
            </w:r>
            <w:r w:rsidRPr="00E9788B">
              <w:rPr>
                <w:b/>
                <w:i/>
                <w:spacing w:val="8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>A</w:t>
            </w:r>
            <w:r w:rsidRPr="00E9788B">
              <w:rPr>
                <w:b/>
                <w:i/>
                <w:spacing w:val="8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>Case</w:t>
            </w:r>
            <w:r w:rsidRPr="00E9788B">
              <w:rPr>
                <w:b/>
                <w:i/>
                <w:spacing w:val="8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>Report</w:t>
            </w:r>
            <w:r w:rsidRPr="00E9788B">
              <w:rPr>
                <w:b/>
                <w:i/>
                <w:spacing w:val="8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>and</w:t>
            </w:r>
            <w:r w:rsidRPr="00E9788B">
              <w:rPr>
                <w:b/>
                <w:i/>
                <w:spacing w:val="8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>Review</w:t>
            </w:r>
            <w:r w:rsidRPr="00E9788B">
              <w:rPr>
                <w:b/>
                <w:i/>
                <w:spacing w:val="8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>of</w:t>
            </w:r>
            <w:r w:rsidRPr="00E9788B">
              <w:rPr>
                <w:b/>
                <w:i/>
                <w:spacing w:val="8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>the</w:t>
            </w:r>
            <w:r w:rsidRPr="00E9788B">
              <w:rPr>
                <w:b/>
                <w:i/>
                <w:spacing w:val="80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 xml:space="preserve">Literature. </w:t>
            </w:r>
            <w:r>
              <w:rPr>
                <w:i/>
                <w:color w:val="474747"/>
                <w:sz w:val="24"/>
              </w:rPr>
              <w:t xml:space="preserve">Mottola E, </w:t>
            </w:r>
            <w:r>
              <w:rPr>
                <w:b/>
                <w:i/>
                <w:sz w:val="24"/>
              </w:rPr>
              <w:t>Adotti F</w:t>
            </w:r>
            <w:r>
              <w:rPr>
                <w:i/>
                <w:color w:val="474747"/>
                <w:sz w:val="24"/>
              </w:rPr>
              <w:t>, Pernazza A, et al.</w:t>
            </w:r>
          </w:p>
          <w:p w14:paraId="5A45523B" w14:textId="5FB102FD" w:rsidR="007B4C19" w:rsidRPr="007B4C19" w:rsidRDefault="007B4C19" w:rsidP="007B4C19">
            <w:pPr>
              <w:pStyle w:val="TableParagraph"/>
              <w:tabs>
                <w:tab w:val="left" w:pos="4644"/>
                <w:tab w:val="left" w:pos="5690"/>
                <w:tab w:val="left" w:pos="6541"/>
                <w:tab w:val="left" w:pos="7213"/>
              </w:tabs>
              <w:ind w:left="33" w:right="647"/>
              <w:rPr>
                <w:i/>
                <w:sz w:val="24"/>
                <w:lang w:val="en-GB"/>
              </w:rPr>
            </w:pPr>
            <w:r w:rsidRPr="00E9788B">
              <w:rPr>
                <w:i/>
                <w:color w:val="474747"/>
                <w:spacing w:val="-2"/>
                <w:sz w:val="24"/>
                <w:lang w:val="en-GB"/>
              </w:rPr>
              <w:t>Research</w:t>
            </w:r>
            <w:r>
              <w:rPr>
                <w:i/>
                <w:color w:val="474747"/>
                <w:spacing w:val="-2"/>
                <w:sz w:val="24"/>
                <w:lang w:val="en-GB"/>
              </w:rPr>
              <w:t xml:space="preserve"> </w:t>
            </w:r>
            <w:r w:rsidRPr="00E9788B">
              <w:rPr>
                <w:i/>
                <w:color w:val="474747"/>
                <w:spacing w:val="-2"/>
                <w:sz w:val="24"/>
                <w:lang w:val="en-GB"/>
              </w:rPr>
              <w:t>Square;</w:t>
            </w:r>
            <w:r>
              <w:rPr>
                <w:i/>
                <w:color w:val="474747"/>
                <w:spacing w:val="-2"/>
                <w:sz w:val="24"/>
                <w:lang w:val="en-GB"/>
              </w:rPr>
              <w:t xml:space="preserve"> </w:t>
            </w:r>
            <w:r w:rsidRPr="00E9788B">
              <w:rPr>
                <w:i/>
                <w:color w:val="474747"/>
                <w:spacing w:val="-4"/>
                <w:sz w:val="24"/>
                <w:lang w:val="en-GB"/>
              </w:rPr>
              <w:t>2022,</w:t>
            </w:r>
            <w:r>
              <w:rPr>
                <w:i/>
                <w:color w:val="474747"/>
                <w:spacing w:val="-4"/>
                <w:sz w:val="24"/>
                <w:lang w:val="en-GB"/>
              </w:rPr>
              <w:t xml:space="preserve"> </w:t>
            </w:r>
            <w:proofErr w:type="spellStart"/>
            <w:r w:rsidRPr="00E9788B">
              <w:rPr>
                <w:i/>
                <w:color w:val="474747"/>
                <w:spacing w:val="-4"/>
                <w:sz w:val="24"/>
                <w:lang w:val="en-GB"/>
              </w:rPr>
              <w:t>doi</w:t>
            </w:r>
            <w:proofErr w:type="spellEnd"/>
            <w:r w:rsidRPr="00E9788B">
              <w:rPr>
                <w:i/>
                <w:color w:val="474747"/>
                <w:spacing w:val="-4"/>
                <w:sz w:val="24"/>
                <w:lang w:val="en-GB"/>
              </w:rPr>
              <w:t>:</w:t>
            </w:r>
            <w:r>
              <w:rPr>
                <w:i/>
                <w:color w:val="474747"/>
                <w:spacing w:val="-4"/>
                <w:sz w:val="24"/>
                <w:lang w:val="en-GB"/>
              </w:rPr>
              <w:t xml:space="preserve"> </w:t>
            </w:r>
            <w:r w:rsidRPr="00E9788B">
              <w:rPr>
                <w:i/>
                <w:color w:val="474747"/>
                <w:spacing w:val="-2"/>
                <w:sz w:val="24"/>
                <w:lang w:val="en-GB"/>
              </w:rPr>
              <w:t>10.21203/rs.3.rs- 1561164/v1.</w:t>
            </w:r>
          </w:p>
        </w:tc>
      </w:tr>
      <w:tr w:rsidR="007B4C19" w:rsidRPr="007B4C19" w14:paraId="311D7462" w14:textId="77777777" w:rsidTr="003657A5">
        <w:tc>
          <w:tcPr>
            <w:tcW w:w="3189" w:type="dxa"/>
          </w:tcPr>
          <w:p w14:paraId="5ECE902B" w14:textId="77777777" w:rsidR="007B4C19" w:rsidRPr="007B4C19" w:rsidRDefault="007B4C19">
            <w:pPr>
              <w:spacing w:before="4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7635" w:type="dxa"/>
          </w:tcPr>
          <w:p w14:paraId="357DAB32" w14:textId="546E3B82" w:rsidR="007B4C19" w:rsidRPr="00E9788B" w:rsidRDefault="007B4C19" w:rsidP="007B4C19">
            <w:pPr>
              <w:pStyle w:val="TableParagraph"/>
              <w:spacing w:before="2"/>
              <w:ind w:left="33" w:right="126"/>
              <w:jc w:val="both"/>
              <w:rPr>
                <w:b/>
                <w:i/>
                <w:sz w:val="24"/>
                <w:lang w:val="en-GB"/>
              </w:rPr>
            </w:pPr>
            <w:r w:rsidRPr="00E9788B">
              <w:rPr>
                <w:b/>
                <w:i/>
                <w:sz w:val="24"/>
                <w:lang w:val="en-GB"/>
              </w:rPr>
              <w:t>Morphological</w:t>
            </w:r>
            <w:r w:rsidRPr="00E9788B">
              <w:rPr>
                <w:b/>
                <w:i/>
                <w:spacing w:val="-8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>and</w:t>
            </w:r>
            <w:r w:rsidRPr="00E9788B">
              <w:rPr>
                <w:b/>
                <w:i/>
                <w:spacing w:val="-9"/>
                <w:sz w:val="24"/>
                <w:lang w:val="en-GB"/>
              </w:rPr>
              <w:t xml:space="preserve"> </w:t>
            </w:r>
            <w:proofErr w:type="spellStart"/>
            <w:r w:rsidRPr="00E9788B">
              <w:rPr>
                <w:b/>
                <w:i/>
                <w:sz w:val="24"/>
                <w:lang w:val="en-GB"/>
              </w:rPr>
              <w:t>Immunophenotypical</w:t>
            </w:r>
            <w:proofErr w:type="spellEnd"/>
            <w:r w:rsidRPr="00E9788B">
              <w:rPr>
                <w:b/>
                <w:i/>
                <w:spacing w:val="-8"/>
                <w:sz w:val="24"/>
                <w:lang w:val="en-GB"/>
              </w:rPr>
              <w:t xml:space="preserve"> </w:t>
            </w:r>
            <w:proofErr w:type="spellStart"/>
            <w:r w:rsidRPr="00E9788B">
              <w:rPr>
                <w:b/>
                <w:i/>
                <w:sz w:val="24"/>
                <w:lang w:val="en-GB"/>
              </w:rPr>
              <w:t>Changesof</w:t>
            </w:r>
            <w:proofErr w:type="spellEnd"/>
            <w:r w:rsidRPr="00E9788B">
              <w:rPr>
                <w:b/>
                <w:i/>
                <w:spacing w:val="-6"/>
                <w:sz w:val="24"/>
                <w:lang w:val="en-GB"/>
              </w:rPr>
              <w:t xml:space="preserve"> </w:t>
            </w:r>
            <w:r w:rsidRPr="00E9788B">
              <w:rPr>
                <w:b/>
                <w:i/>
                <w:sz w:val="24"/>
                <w:lang w:val="en-GB"/>
              </w:rPr>
              <w:t xml:space="preserve">Human Bone Marrow Adipocytes in Marrow Metastasis and Myelofibrosis. </w:t>
            </w:r>
            <w:r>
              <w:rPr>
                <w:i/>
                <w:sz w:val="24"/>
              </w:rPr>
              <w:t xml:space="preserve">Dello Spedale </w:t>
            </w:r>
            <w:proofErr w:type="spellStart"/>
            <w:r>
              <w:rPr>
                <w:i/>
                <w:sz w:val="24"/>
              </w:rPr>
              <w:t>VentiM</w:t>
            </w:r>
            <w:proofErr w:type="spellEnd"/>
            <w:r>
              <w:rPr>
                <w:i/>
                <w:sz w:val="24"/>
              </w:rPr>
              <w:t xml:space="preserve">, Palmisano B, </w:t>
            </w:r>
            <w:proofErr w:type="spellStart"/>
            <w:r>
              <w:rPr>
                <w:i/>
                <w:sz w:val="24"/>
              </w:rPr>
              <w:t>Donsante</w:t>
            </w:r>
            <w:proofErr w:type="spellEnd"/>
            <w:r>
              <w:rPr>
                <w:i/>
                <w:sz w:val="24"/>
              </w:rPr>
              <w:t xml:space="preserve"> S, Farinacci G, </w:t>
            </w:r>
            <w:r>
              <w:rPr>
                <w:b/>
                <w:i/>
                <w:sz w:val="24"/>
              </w:rPr>
              <w:t>Adotti F</w:t>
            </w:r>
            <w:r>
              <w:rPr>
                <w:i/>
                <w:sz w:val="24"/>
              </w:rPr>
              <w:t xml:space="preserve">, Coletta I, Serafini M, Corsi A, </w:t>
            </w:r>
            <w:proofErr w:type="spellStart"/>
            <w:proofErr w:type="gramStart"/>
            <w:r>
              <w:rPr>
                <w:i/>
                <w:sz w:val="24"/>
              </w:rPr>
              <w:t>Riminucci</w:t>
            </w:r>
            <w:proofErr w:type="spellEnd"/>
            <w:r>
              <w:rPr>
                <w:i/>
                <w:spacing w:val="49"/>
                <w:sz w:val="24"/>
              </w:rPr>
              <w:t xml:space="preserve">  </w:t>
            </w:r>
            <w:r>
              <w:rPr>
                <w:i/>
                <w:sz w:val="24"/>
              </w:rPr>
              <w:t>M.</w:t>
            </w:r>
            <w:proofErr w:type="gramEnd"/>
            <w:r>
              <w:rPr>
                <w:i/>
                <w:spacing w:val="50"/>
                <w:sz w:val="24"/>
              </w:rPr>
              <w:t xml:space="preserve">  </w:t>
            </w:r>
            <w:proofErr w:type="gramStart"/>
            <w:r>
              <w:rPr>
                <w:i/>
                <w:sz w:val="24"/>
              </w:rPr>
              <w:t>Front</w:t>
            </w:r>
            <w:r>
              <w:rPr>
                <w:i/>
                <w:spacing w:val="50"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Endocrinol</w:t>
            </w:r>
            <w:proofErr w:type="spellEnd"/>
            <w:proofErr w:type="gramEnd"/>
            <w:r>
              <w:rPr>
                <w:i/>
                <w:spacing w:val="48"/>
                <w:sz w:val="24"/>
              </w:rPr>
              <w:t xml:space="preserve">  </w:t>
            </w:r>
            <w:r>
              <w:rPr>
                <w:i/>
                <w:sz w:val="24"/>
              </w:rPr>
              <w:t>(Lausanne).</w:t>
            </w:r>
            <w:r>
              <w:rPr>
                <w:i/>
                <w:spacing w:val="49"/>
                <w:sz w:val="24"/>
              </w:rPr>
              <w:t xml:space="preserve">  </w:t>
            </w:r>
            <w:proofErr w:type="gramStart"/>
            <w:r>
              <w:rPr>
                <w:i/>
                <w:sz w:val="24"/>
              </w:rPr>
              <w:t>2022</w:t>
            </w:r>
            <w:r>
              <w:rPr>
                <w:i/>
                <w:spacing w:val="49"/>
                <w:sz w:val="24"/>
              </w:rPr>
              <w:t xml:space="preserve">  </w:t>
            </w:r>
            <w:r>
              <w:rPr>
                <w:i/>
                <w:spacing w:val="-5"/>
                <w:sz w:val="24"/>
              </w:rPr>
              <w:t>Jun</w:t>
            </w:r>
            <w:proofErr w:type="gramEnd"/>
            <w:r>
              <w:rPr>
                <w:i/>
                <w:spacing w:val="-5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8;13:882379</w:t>
            </w:r>
            <w:proofErr w:type="gramEnd"/>
            <w:r>
              <w:rPr>
                <w:i/>
                <w:sz w:val="24"/>
              </w:rPr>
              <w:t>.</w:t>
            </w:r>
            <w:r>
              <w:rPr>
                <w:i/>
                <w:spacing w:val="-1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doi</w:t>
            </w:r>
            <w:proofErr w:type="spellEnd"/>
            <w:r>
              <w:rPr>
                <w:i/>
                <w:sz w:val="24"/>
              </w:rPr>
              <w:t>: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</w:rPr>
              <w:t>10.3389/fendo.2022.882379.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PMID: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35757418;</w:t>
            </w:r>
          </w:p>
        </w:tc>
      </w:tr>
    </w:tbl>
    <w:p w14:paraId="75DAE3F6" w14:textId="77777777" w:rsidR="003657A5" w:rsidRDefault="003657A5" w:rsidP="003657A5">
      <w:pPr>
        <w:pStyle w:val="TableParagraph"/>
        <w:framePr w:hSpace="141" w:wrap="around" w:vAnchor="text" w:hAnchor="margin" w:y="121"/>
        <w:ind w:left="50"/>
        <w:rPr>
          <w:rFonts w:ascii="Times New Roman"/>
          <w:sz w:val="24"/>
        </w:rPr>
      </w:pPr>
    </w:p>
    <w:p w14:paraId="625BD88A" w14:textId="77777777" w:rsidR="003657A5" w:rsidRDefault="003657A5" w:rsidP="003657A5">
      <w:pPr>
        <w:pStyle w:val="TableParagraph"/>
        <w:framePr w:hSpace="141" w:wrap="around" w:vAnchor="text" w:hAnchor="margin" w:y="121"/>
        <w:ind w:left="50"/>
        <w:rPr>
          <w:rFonts w:ascii="Times New Roman"/>
          <w:sz w:val="24"/>
        </w:rPr>
      </w:pPr>
    </w:p>
    <w:p w14:paraId="31B91B5A" w14:textId="7CE441E7" w:rsidR="00215CF9" w:rsidRDefault="00215CF9" w:rsidP="00F4726A">
      <w:pPr>
        <w:spacing w:before="4"/>
        <w:rPr>
          <w:b/>
          <w:sz w:val="16"/>
          <w:lang w:val="en-GB"/>
        </w:rPr>
      </w:pPr>
    </w:p>
    <w:p w14:paraId="5BF58A57" w14:textId="77777777" w:rsidR="007E24F9" w:rsidRDefault="007E24F9" w:rsidP="003657A5">
      <w:pPr>
        <w:spacing w:before="4"/>
        <w:jc w:val="center"/>
        <w:rPr>
          <w:b/>
          <w:sz w:val="16"/>
          <w:lang w:val="en-GB"/>
        </w:rPr>
      </w:pPr>
    </w:p>
    <w:p w14:paraId="3DE26111" w14:textId="77777777" w:rsidR="007E24F9" w:rsidRDefault="007E24F9" w:rsidP="003657A5">
      <w:pPr>
        <w:spacing w:before="4"/>
        <w:jc w:val="center"/>
        <w:rPr>
          <w:b/>
          <w:sz w:val="16"/>
          <w:lang w:val="en-GB"/>
        </w:rPr>
      </w:pPr>
    </w:p>
    <w:p w14:paraId="4F612AEB" w14:textId="77777777" w:rsidR="007E24F9" w:rsidRDefault="007E24F9" w:rsidP="003657A5">
      <w:pPr>
        <w:spacing w:before="4"/>
        <w:jc w:val="center"/>
        <w:rPr>
          <w:b/>
          <w:sz w:val="16"/>
          <w:lang w:val="en-GB"/>
        </w:rPr>
      </w:pPr>
    </w:p>
    <w:p w14:paraId="050C3CE5" w14:textId="77777777" w:rsidR="007E24F9" w:rsidRDefault="007E24F9" w:rsidP="003657A5">
      <w:pPr>
        <w:spacing w:before="4"/>
        <w:jc w:val="center"/>
        <w:rPr>
          <w:b/>
          <w:sz w:val="16"/>
          <w:lang w:val="en-GB"/>
        </w:rPr>
      </w:pPr>
    </w:p>
    <w:p w14:paraId="38020A12" w14:textId="77777777" w:rsidR="007E24F9" w:rsidRDefault="007E24F9" w:rsidP="003657A5">
      <w:pPr>
        <w:spacing w:before="4"/>
        <w:jc w:val="center"/>
        <w:rPr>
          <w:b/>
          <w:sz w:val="16"/>
          <w:lang w:val="en-GB"/>
        </w:rPr>
      </w:pPr>
    </w:p>
    <w:p w14:paraId="673751C2" w14:textId="77777777" w:rsidR="007E24F9" w:rsidRDefault="007E24F9" w:rsidP="007E24F9">
      <w:pPr>
        <w:widowControl/>
        <w:autoSpaceDE/>
        <w:autoSpaceDN/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</w:pPr>
    </w:p>
    <w:p w14:paraId="2BE3411A" w14:textId="77777777" w:rsidR="00F4726A" w:rsidRDefault="00F4726A" w:rsidP="007E24F9">
      <w:pPr>
        <w:widowControl/>
        <w:autoSpaceDE/>
        <w:autoSpaceDN/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</w:pPr>
    </w:p>
    <w:p w14:paraId="2814ACA4" w14:textId="77777777" w:rsidR="00F4726A" w:rsidRPr="007E24F9" w:rsidRDefault="00F4726A" w:rsidP="007E24F9">
      <w:pPr>
        <w:widowControl/>
        <w:autoSpaceDE/>
        <w:autoSpaceDN/>
        <w:spacing w:before="100" w:beforeAutospacing="1" w:after="100" w:afterAutospacing="1"/>
        <w:outlineLvl w:val="1"/>
        <w:rPr>
          <w:rFonts w:asciiTheme="minorHAnsi" w:eastAsia="Times New Roman" w:hAnsiTheme="minorHAnsi" w:cstheme="minorHAnsi"/>
          <w:b/>
          <w:bCs/>
          <w:sz w:val="24"/>
          <w:szCs w:val="24"/>
          <w:lang w:val="en-GB" w:eastAsia="it-IT"/>
        </w:rPr>
      </w:pPr>
    </w:p>
    <w:sectPr w:rsidR="00F4726A" w:rsidRPr="007E24F9">
      <w:pgSz w:w="11920" w:h="16850"/>
      <w:pgMar w:top="194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65A48"/>
    <w:multiLevelType w:val="hybridMultilevel"/>
    <w:tmpl w:val="A4D2BECC"/>
    <w:lvl w:ilvl="0" w:tplc="2AD6B27A">
      <w:numFmt w:val="bullet"/>
      <w:lvlText w:val="•"/>
      <w:lvlJc w:val="left"/>
      <w:pPr>
        <w:ind w:left="1625" w:hanging="115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8C89C4C">
      <w:numFmt w:val="bullet"/>
      <w:lvlText w:val="•"/>
      <w:lvlJc w:val="left"/>
      <w:pPr>
        <w:ind w:left="2168" w:hanging="1155"/>
      </w:pPr>
      <w:rPr>
        <w:rFonts w:hint="default"/>
        <w:lang w:val="it-IT" w:eastAsia="en-US" w:bidi="ar-SA"/>
      </w:rPr>
    </w:lvl>
    <w:lvl w:ilvl="2" w:tplc="AD529408">
      <w:numFmt w:val="bullet"/>
      <w:lvlText w:val="•"/>
      <w:lvlJc w:val="left"/>
      <w:pPr>
        <w:ind w:left="2716" w:hanging="1155"/>
      </w:pPr>
      <w:rPr>
        <w:rFonts w:hint="default"/>
        <w:lang w:val="it-IT" w:eastAsia="en-US" w:bidi="ar-SA"/>
      </w:rPr>
    </w:lvl>
    <w:lvl w:ilvl="3" w:tplc="7A4C3F4C">
      <w:numFmt w:val="bullet"/>
      <w:lvlText w:val="•"/>
      <w:lvlJc w:val="left"/>
      <w:pPr>
        <w:ind w:left="3264" w:hanging="1155"/>
      </w:pPr>
      <w:rPr>
        <w:rFonts w:hint="default"/>
        <w:lang w:val="it-IT" w:eastAsia="en-US" w:bidi="ar-SA"/>
      </w:rPr>
    </w:lvl>
    <w:lvl w:ilvl="4" w:tplc="D002648A">
      <w:numFmt w:val="bullet"/>
      <w:lvlText w:val="•"/>
      <w:lvlJc w:val="left"/>
      <w:pPr>
        <w:ind w:left="3812" w:hanging="1155"/>
      </w:pPr>
      <w:rPr>
        <w:rFonts w:hint="default"/>
        <w:lang w:val="it-IT" w:eastAsia="en-US" w:bidi="ar-SA"/>
      </w:rPr>
    </w:lvl>
    <w:lvl w:ilvl="5" w:tplc="65502A44">
      <w:numFmt w:val="bullet"/>
      <w:lvlText w:val="•"/>
      <w:lvlJc w:val="left"/>
      <w:pPr>
        <w:ind w:left="4360" w:hanging="1155"/>
      </w:pPr>
      <w:rPr>
        <w:rFonts w:hint="default"/>
        <w:lang w:val="it-IT" w:eastAsia="en-US" w:bidi="ar-SA"/>
      </w:rPr>
    </w:lvl>
    <w:lvl w:ilvl="6" w:tplc="B5AE67B0">
      <w:numFmt w:val="bullet"/>
      <w:lvlText w:val="•"/>
      <w:lvlJc w:val="left"/>
      <w:pPr>
        <w:ind w:left="4908" w:hanging="1155"/>
      </w:pPr>
      <w:rPr>
        <w:rFonts w:hint="default"/>
        <w:lang w:val="it-IT" w:eastAsia="en-US" w:bidi="ar-SA"/>
      </w:rPr>
    </w:lvl>
    <w:lvl w:ilvl="7" w:tplc="49B05EBE">
      <w:numFmt w:val="bullet"/>
      <w:lvlText w:val="•"/>
      <w:lvlJc w:val="left"/>
      <w:pPr>
        <w:ind w:left="5456" w:hanging="1155"/>
      </w:pPr>
      <w:rPr>
        <w:rFonts w:hint="default"/>
        <w:lang w:val="it-IT" w:eastAsia="en-US" w:bidi="ar-SA"/>
      </w:rPr>
    </w:lvl>
    <w:lvl w:ilvl="8" w:tplc="09A0AB6A">
      <w:numFmt w:val="bullet"/>
      <w:lvlText w:val="•"/>
      <w:lvlJc w:val="left"/>
      <w:pPr>
        <w:ind w:left="6004" w:hanging="1155"/>
      </w:pPr>
      <w:rPr>
        <w:rFonts w:hint="default"/>
        <w:lang w:val="it-IT" w:eastAsia="en-US" w:bidi="ar-SA"/>
      </w:rPr>
    </w:lvl>
  </w:abstractNum>
  <w:abstractNum w:abstractNumId="1" w15:restartNumberingAfterBreak="0">
    <w:nsid w:val="39F93D8E"/>
    <w:multiLevelType w:val="multilevel"/>
    <w:tmpl w:val="6B32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C4884"/>
    <w:multiLevelType w:val="multilevel"/>
    <w:tmpl w:val="6C14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D04238"/>
    <w:multiLevelType w:val="hybridMultilevel"/>
    <w:tmpl w:val="5628C7A4"/>
    <w:lvl w:ilvl="0" w:tplc="7F64C162">
      <w:numFmt w:val="bullet"/>
      <w:lvlText w:val="•"/>
      <w:lvlJc w:val="left"/>
      <w:pPr>
        <w:ind w:left="1625" w:hanging="120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DF056BC">
      <w:numFmt w:val="bullet"/>
      <w:lvlText w:val="•"/>
      <w:lvlJc w:val="left"/>
      <w:pPr>
        <w:ind w:left="2168" w:hanging="1205"/>
      </w:pPr>
      <w:rPr>
        <w:rFonts w:hint="default"/>
        <w:lang w:val="it-IT" w:eastAsia="en-US" w:bidi="ar-SA"/>
      </w:rPr>
    </w:lvl>
    <w:lvl w:ilvl="2" w:tplc="BEB223C4">
      <w:numFmt w:val="bullet"/>
      <w:lvlText w:val="•"/>
      <w:lvlJc w:val="left"/>
      <w:pPr>
        <w:ind w:left="2716" w:hanging="1205"/>
      </w:pPr>
      <w:rPr>
        <w:rFonts w:hint="default"/>
        <w:lang w:val="it-IT" w:eastAsia="en-US" w:bidi="ar-SA"/>
      </w:rPr>
    </w:lvl>
    <w:lvl w:ilvl="3" w:tplc="85E62CBA">
      <w:numFmt w:val="bullet"/>
      <w:lvlText w:val="•"/>
      <w:lvlJc w:val="left"/>
      <w:pPr>
        <w:ind w:left="3264" w:hanging="1205"/>
      </w:pPr>
      <w:rPr>
        <w:rFonts w:hint="default"/>
        <w:lang w:val="it-IT" w:eastAsia="en-US" w:bidi="ar-SA"/>
      </w:rPr>
    </w:lvl>
    <w:lvl w:ilvl="4" w:tplc="6AF6EE70">
      <w:numFmt w:val="bullet"/>
      <w:lvlText w:val="•"/>
      <w:lvlJc w:val="left"/>
      <w:pPr>
        <w:ind w:left="3812" w:hanging="1205"/>
      </w:pPr>
      <w:rPr>
        <w:rFonts w:hint="default"/>
        <w:lang w:val="it-IT" w:eastAsia="en-US" w:bidi="ar-SA"/>
      </w:rPr>
    </w:lvl>
    <w:lvl w:ilvl="5" w:tplc="EE72471C">
      <w:numFmt w:val="bullet"/>
      <w:lvlText w:val="•"/>
      <w:lvlJc w:val="left"/>
      <w:pPr>
        <w:ind w:left="4360" w:hanging="1205"/>
      </w:pPr>
      <w:rPr>
        <w:rFonts w:hint="default"/>
        <w:lang w:val="it-IT" w:eastAsia="en-US" w:bidi="ar-SA"/>
      </w:rPr>
    </w:lvl>
    <w:lvl w:ilvl="6" w:tplc="5C3E4680">
      <w:numFmt w:val="bullet"/>
      <w:lvlText w:val="•"/>
      <w:lvlJc w:val="left"/>
      <w:pPr>
        <w:ind w:left="4908" w:hanging="1205"/>
      </w:pPr>
      <w:rPr>
        <w:rFonts w:hint="default"/>
        <w:lang w:val="it-IT" w:eastAsia="en-US" w:bidi="ar-SA"/>
      </w:rPr>
    </w:lvl>
    <w:lvl w:ilvl="7" w:tplc="1D24345C">
      <w:numFmt w:val="bullet"/>
      <w:lvlText w:val="•"/>
      <w:lvlJc w:val="left"/>
      <w:pPr>
        <w:ind w:left="5456" w:hanging="1205"/>
      </w:pPr>
      <w:rPr>
        <w:rFonts w:hint="default"/>
        <w:lang w:val="it-IT" w:eastAsia="en-US" w:bidi="ar-SA"/>
      </w:rPr>
    </w:lvl>
    <w:lvl w:ilvl="8" w:tplc="1F2C3FDC">
      <w:numFmt w:val="bullet"/>
      <w:lvlText w:val="•"/>
      <w:lvlJc w:val="left"/>
      <w:pPr>
        <w:ind w:left="6004" w:hanging="1205"/>
      </w:pPr>
      <w:rPr>
        <w:rFonts w:hint="default"/>
        <w:lang w:val="it-IT" w:eastAsia="en-US" w:bidi="ar-SA"/>
      </w:rPr>
    </w:lvl>
  </w:abstractNum>
  <w:abstractNum w:abstractNumId="4" w15:restartNumberingAfterBreak="0">
    <w:nsid w:val="6C2E0269"/>
    <w:multiLevelType w:val="hybridMultilevel"/>
    <w:tmpl w:val="6F28EA34"/>
    <w:lvl w:ilvl="0" w:tplc="50E4B938">
      <w:numFmt w:val="bullet"/>
      <w:lvlText w:val="•"/>
      <w:lvlJc w:val="left"/>
      <w:pPr>
        <w:ind w:left="1625" w:hanging="11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2DAD358">
      <w:numFmt w:val="bullet"/>
      <w:lvlText w:val="•"/>
      <w:lvlJc w:val="left"/>
      <w:pPr>
        <w:ind w:left="2168" w:hanging="1167"/>
      </w:pPr>
      <w:rPr>
        <w:rFonts w:hint="default"/>
        <w:lang w:val="it-IT" w:eastAsia="en-US" w:bidi="ar-SA"/>
      </w:rPr>
    </w:lvl>
    <w:lvl w:ilvl="2" w:tplc="877C088E">
      <w:numFmt w:val="bullet"/>
      <w:lvlText w:val="•"/>
      <w:lvlJc w:val="left"/>
      <w:pPr>
        <w:ind w:left="2716" w:hanging="1167"/>
      </w:pPr>
      <w:rPr>
        <w:rFonts w:hint="default"/>
        <w:lang w:val="it-IT" w:eastAsia="en-US" w:bidi="ar-SA"/>
      </w:rPr>
    </w:lvl>
    <w:lvl w:ilvl="3" w:tplc="9DF09450">
      <w:numFmt w:val="bullet"/>
      <w:lvlText w:val="•"/>
      <w:lvlJc w:val="left"/>
      <w:pPr>
        <w:ind w:left="3264" w:hanging="1167"/>
      </w:pPr>
      <w:rPr>
        <w:rFonts w:hint="default"/>
        <w:lang w:val="it-IT" w:eastAsia="en-US" w:bidi="ar-SA"/>
      </w:rPr>
    </w:lvl>
    <w:lvl w:ilvl="4" w:tplc="408A3FBE">
      <w:numFmt w:val="bullet"/>
      <w:lvlText w:val="•"/>
      <w:lvlJc w:val="left"/>
      <w:pPr>
        <w:ind w:left="3812" w:hanging="1167"/>
      </w:pPr>
      <w:rPr>
        <w:rFonts w:hint="default"/>
        <w:lang w:val="it-IT" w:eastAsia="en-US" w:bidi="ar-SA"/>
      </w:rPr>
    </w:lvl>
    <w:lvl w:ilvl="5" w:tplc="D11A790E">
      <w:numFmt w:val="bullet"/>
      <w:lvlText w:val="•"/>
      <w:lvlJc w:val="left"/>
      <w:pPr>
        <w:ind w:left="4360" w:hanging="1167"/>
      </w:pPr>
      <w:rPr>
        <w:rFonts w:hint="default"/>
        <w:lang w:val="it-IT" w:eastAsia="en-US" w:bidi="ar-SA"/>
      </w:rPr>
    </w:lvl>
    <w:lvl w:ilvl="6" w:tplc="8DBAA6E4">
      <w:numFmt w:val="bullet"/>
      <w:lvlText w:val="•"/>
      <w:lvlJc w:val="left"/>
      <w:pPr>
        <w:ind w:left="4908" w:hanging="1167"/>
      </w:pPr>
      <w:rPr>
        <w:rFonts w:hint="default"/>
        <w:lang w:val="it-IT" w:eastAsia="en-US" w:bidi="ar-SA"/>
      </w:rPr>
    </w:lvl>
    <w:lvl w:ilvl="7" w:tplc="E5580648">
      <w:numFmt w:val="bullet"/>
      <w:lvlText w:val="•"/>
      <w:lvlJc w:val="left"/>
      <w:pPr>
        <w:ind w:left="5456" w:hanging="1167"/>
      </w:pPr>
      <w:rPr>
        <w:rFonts w:hint="default"/>
        <w:lang w:val="it-IT" w:eastAsia="en-US" w:bidi="ar-SA"/>
      </w:rPr>
    </w:lvl>
    <w:lvl w:ilvl="8" w:tplc="3BF8F66A">
      <w:numFmt w:val="bullet"/>
      <w:lvlText w:val="•"/>
      <w:lvlJc w:val="left"/>
      <w:pPr>
        <w:ind w:left="6004" w:hanging="1167"/>
      </w:pPr>
      <w:rPr>
        <w:rFonts w:hint="default"/>
        <w:lang w:val="it-IT" w:eastAsia="en-US" w:bidi="ar-SA"/>
      </w:rPr>
    </w:lvl>
  </w:abstractNum>
  <w:abstractNum w:abstractNumId="5" w15:restartNumberingAfterBreak="0">
    <w:nsid w:val="6E784C40"/>
    <w:multiLevelType w:val="multilevel"/>
    <w:tmpl w:val="0E8C8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AC1805"/>
    <w:multiLevelType w:val="multilevel"/>
    <w:tmpl w:val="61C2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184EFE"/>
    <w:multiLevelType w:val="multilevel"/>
    <w:tmpl w:val="3AD6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D433C0"/>
    <w:multiLevelType w:val="multilevel"/>
    <w:tmpl w:val="EF00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8107035">
    <w:abstractNumId w:val="4"/>
  </w:num>
  <w:num w:numId="2" w16cid:durableId="49965341">
    <w:abstractNumId w:val="0"/>
  </w:num>
  <w:num w:numId="3" w16cid:durableId="322126242">
    <w:abstractNumId w:val="3"/>
  </w:num>
  <w:num w:numId="4" w16cid:durableId="1420248930">
    <w:abstractNumId w:val="8"/>
  </w:num>
  <w:num w:numId="5" w16cid:durableId="714231947">
    <w:abstractNumId w:val="2"/>
  </w:num>
  <w:num w:numId="6" w16cid:durableId="1014573604">
    <w:abstractNumId w:val="1"/>
  </w:num>
  <w:num w:numId="7" w16cid:durableId="1057902483">
    <w:abstractNumId w:val="6"/>
  </w:num>
  <w:num w:numId="8" w16cid:durableId="1966546184">
    <w:abstractNumId w:val="7"/>
  </w:num>
  <w:num w:numId="9" w16cid:durableId="16130487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5CF9"/>
    <w:rsid w:val="00010A22"/>
    <w:rsid w:val="00060D80"/>
    <w:rsid w:val="0013259F"/>
    <w:rsid w:val="001C0376"/>
    <w:rsid w:val="00215CF9"/>
    <w:rsid w:val="002D57BE"/>
    <w:rsid w:val="003657A5"/>
    <w:rsid w:val="005F1F30"/>
    <w:rsid w:val="006D1FB6"/>
    <w:rsid w:val="007B4C19"/>
    <w:rsid w:val="007E24F9"/>
    <w:rsid w:val="008C1742"/>
    <w:rsid w:val="00971541"/>
    <w:rsid w:val="00A41E8B"/>
    <w:rsid w:val="00A73E4A"/>
    <w:rsid w:val="00AD218A"/>
    <w:rsid w:val="00B37F5F"/>
    <w:rsid w:val="00C41262"/>
    <w:rsid w:val="00D25CEF"/>
    <w:rsid w:val="00D53AA4"/>
    <w:rsid w:val="00E9788B"/>
    <w:rsid w:val="00EB74FD"/>
    <w:rsid w:val="00F4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5F15"/>
  <w15:docId w15:val="{8BE50171-2582-4262-BC4C-C00C6ECF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625"/>
    </w:pPr>
  </w:style>
  <w:style w:type="table" w:styleId="Grigliatabella">
    <w:name w:val="Table Grid"/>
    <w:basedOn w:val="Tabellanormale"/>
    <w:uiPriority w:val="39"/>
    <w:rsid w:val="007B4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s.uniroma1.it/cris/rp/rp256067" TargetMode="External"/><Relationship Id="rId13" Type="http://schemas.openxmlformats.org/officeDocument/2006/relationships/hyperlink" Target="https://iris.uniroma1.it/cris/rp/rp4254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ris.uniroma1.it/cris/rp/rp04114" TargetMode="External"/><Relationship Id="rId12" Type="http://schemas.openxmlformats.org/officeDocument/2006/relationships/hyperlink" Target="https://iris.uniroma1.it/cris/rp/rp423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is.uniroma1.it/cris/rp/rp193764" TargetMode="External"/><Relationship Id="rId11" Type="http://schemas.openxmlformats.org/officeDocument/2006/relationships/hyperlink" Target="https://iris.uniroma1.it/cris/rp/rp48311" TargetMode="External"/><Relationship Id="rId5" Type="http://schemas.openxmlformats.org/officeDocument/2006/relationships/hyperlink" Target="https://iris.uniroma1.it/cris/rp/rp12480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ris.uniroma1.it/cris/rp/rp2560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ris.uniroma1.it/cris/rp/rp402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5841</Characters>
  <Application>Microsoft Office Word</Application>
  <DocSecurity>0</DocSecurity>
  <Lines>157</Lines>
  <Paragraphs>82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 Adotti</cp:lastModifiedBy>
  <cp:revision>3</cp:revision>
  <dcterms:created xsi:type="dcterms:W3CDTF">2025-04-14T10:04:00Z</dcterms:created>
  <dcterms:modified xsi:type="dcterms:W3CDTF">2026-02-28T21:23:00Z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2025-04-14T00:00:00Z</vt:filetime>
  </property>
  <property fmtid="{D5CDD505-2E9C-101B-9397-08002B2CF9AE}" pid="5" name="Producer">
    <vt:lpwstr>Microsoft® Word per Microsoft 365</vt:lpwstr>
  </property>
</Properties>
</file>