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6B520" w14:textId="7986E322" w:rsidR="004D0B53" w:rsidRPr="0049631C" w:rsidRDefault="004D0B53" w:rsidP="0049631C">
      <w:pPr>
        <w:jc w:val="both"/>
        <w:rPr>
          <w:rFonts w:ascii="Times New Roman" w:hAnsi="Times New Roman" w:cs="Times New Roman"/>
          <w:sz w:val="24"/>
          <w:szCs w:val="24"/>
        </w:rPr>
      </w:pPr>
      <w:r w:rsidRPr="0049631C">
        <w:rPr>
          <w:rFonts w:ascii="Times New Roman" w:hAnsi="Times New Roman" w:cs="Times New Roman"/>
          <w:sz w:val="24"/>
          <w:szCs w:val="24"/>
        </w:rPr>
        <w:t>Dal novembre 2024 è dottorando di ricerca in "Diritto pubblico, comparato ed internazionale", curriculum di Diritto pubblico dell'economia, presso il Dipartimento di Scienze Politiche dell'Università di Roma La Sapienza (XL ciclo).</w:t>
      </w:r>
    </w:p>
    <w:p w14:paraId="0FE629FC" w14:textId="1287F6CA" w:rsidR="004D0B53" w:rsidRPr="0049631C" w:rsidRDefault="004D0B53" w:rsidP="0049631C">
      <w:pPr>
        <w:jc w:val="both"/>
        <w:rPr>
          <w:rFonts w:ascii="Times New Roman" w:hAnsi="Times New Roman" w:cs="Times New Roman"/>
          <w:sz w:val="24"/>
          <w:szCs w:val="24"/>
        </w:rPr>
      </w:pPr>
      <w:r w:rsidRPr="0049631C">
        <w:rPr>
          <w:rFonts w:ascii="Times New Roman" w:hAnsi="Times New Roman" w:cs="Times New Roman"/>
          <w:sz w:val="24"/>
          <w:szCs w:val="24"/>
        </w:rPr>
        <w:t>Funzionario presso CONSOB dal 1 dicembre 2023 con la qualifica di esperto giuridico (Vincitore del concorso per l'assunzione di otto laureati, con profilo giuridico, nel segmento professionale di esperto nell'Area Manageriale e Alte Professionalità del personale di ruolo della CONSOB, da destinare alle sedi di Roma e di Milano, pubblicato nella Gazzetta Ufficiale – IV Serie Speciale “Concorsi ed Esami” n. 31 del 19 aprile 2022)</w:t>
      </w:r>
      <w:r w:rsidR="009A4640" w:rsidRPr="0049631C">
        <w:rPr>
          <w:rFonts w:ascii="Times New Roman" w:hAnsi="Times New Roman" w:cs="Times New Roman"/>
          <w:sz w:val="24"/>
          <w:szCs w:val="24"/>
        </w:rPr>
        <w:t>.</w:t>
      </w:r>
    </w:p>
    <w:p w14:paraId="7BE522DF" w14:textId="7A8215D2" w:rsidR="004D0B53" w:rsidRPr="0049631C" w:rsidRDefault="004D0B53" w:rsidP="0049631C">
      <w:pPr>
        <w:jc w:val="both"/>
        <w:rPr>
          <w:rFonts w:ascii="Times New Roman" w:hAnsi="Times New Roman" w:cs="Times New Roman"/>
          <w:sz w:val="24"/>
          <w:szCs w:val="24"/>
        </w:rPr>
      </w:pPr>
      <w:r w:rsidRPr="0049631C">
        <w:rPr>
          <w:rFonts w:ascii="Times New Roman" w:hAnsi="Times New Roman" w:cs="Times New Roman"/>
          <w:sz w:val="24"/>
          <w:szCs w:val="24"/>
        </w:rPr>
        <w:t>È abilitato all'esercizio della professione forense dal 2022.</w:t>
      </w:r>
    </w:p>
    <w:p w14:paraId="2B829B6D" w14:textId="79084594" w:rsidR="004D0B53" w:rsidRPr="0049631C" w:rsidRDefault="004D0B53" w:rsidP="0049631C">
      <w:pPr>
        <w:jc w:val="both"/>
        <w:rPr>
          <w:rFonts w:ascii="Times New Roman" w:hAnsi="Times New Roman" w:cs="Times New Roman"/>
          <w:sz w:val="24"/>
          <w:szCs w:val="24"/>
        </w:rPr>
      </w:pPr>
      <w:r w:rsidRPr="0049631C">
        <w:rPr>
          <w:rFonts w:ascii="Times New Roman" w:hAnsi="Times New Roman" w:cs="Times New Roman"/>
          <w:sz w:val="24"/>
          <w:szCs w:val="24"/>
        </w:rPr>
        <w:t>Ha svolto la pratica forense presso l'avvocatura dello Stato dall'aprile 2020 all'ottobre 2021.</w:t>
      </w:r>
    </w:p>
    <w:p w14:paraId="003733B5" w14:textId="345741E6" w:rsidR="004D0B53" w:rsidRPr="0049631C" w:rsidRDefault="004D0B53" w:rsidP="0049631C">
      <w:pPr>
        <w:jc w:val="both"/>
        <w:rPr>
          <w:rFonts w:ascii="Times New Roman" w:hAnsi="Times New Roman" w:cs="Times New Roman"/>
          <w:sz w:val="24"/>
          <w:szCs w:val="24"/>
        </w:rPr>
      </w:pPr>
      <w:r w:rsidRPr="0049631C">
        <w:rPr>
          <w:rFonts w:ascii="Times New Roman" w:hAnsi="Times New Roman" w:cs="Times New Roman"/>
          <w:sz w:val="24"/>
          <w:szCs w:val="24"/>
        </w:rPr>
        <w:t>Nel dicembre 2018 ha conseguito con Lode la laurea magistrale in Giurisprudenza (LMG 01) presso l'Università degli studi di Roma Tre, discutendo una tesi dal titolo "Abusi di mercato e patologie negoziali" - Relatore Prof. Andrea Zoppini</w:t>
      </w:r>
      <w:r w:rsidR="009A4640" w:rsidRPr="0049631C">
        <w:rPr>
          <w:rFonts w:ascii="Times New Roman" w:hAnsi="Times New Roman" w:cs="Times New Roman"/>
          <w:sz w:val="24"/>
          <w:szCs w:val="24"/>
        </w:rPr>
        <w:t>.</w:t>
      </w:r>
    </w:p>
    <w:p w14:paraId="6198B416" w14:textId="7A4496B9" w:rsidR="009C4A5A" w:rsidRPr="0049631C" w:rsidRDefault="004D0B53" w:rsidP="0049631C">
      <w:pPr>
        <w:jc w:val="both"/>
        <w:rPr>
          <w:rFonts w:ascii="Times New Roman" w:hAnsi="Times New Roman" w:cs="Times New Roman"/>
          <w:sz w:val="24"/>
          <w:szCs w:val="24"/>
        </w:rPr>
      </w:pPr>
      <w:r w:rsidRPr="0049631C">
        <w:rPr>
          <w:rFonts w:ascii="Times New Roman" w:hAnsi="Times New Roman" w:cs="Times New Roman"/>
          <w:sz w:val="24"/>
          <w:szCs w:val="24"/>
        </w:rPr>
        <w:t>Lingue parlate: Italiano e inglese</w:t>
      </w:r>
      <w:r w:rsidR="009A4640" w:rsidRPr="0049631C">
        <w:rPr>
          <w:rFonts w:ascii="Times New Roman" w:hAnsi="Times New Roman" w:cs="Times New Roman"/>
          <w:sz w:val="24"/>
          <w:szCs w:val="24"/>
        </w:rPr>
        <w:t>.</w:t>
      </w:r>
    </w:p>
    <w:p w14:paraId="3A8705AC" w14:textId="77777777" w:rsidR="004D0B53" w:rsidRDefault="004D0B53" w:rsidP="004D0B53"/>
    <w:p w14:paraId="2294CEF3" w14:textId="77777777" w:rsidR="004D0B53" w:rsidRDefault="004D0B53" w:rsidP="004D0B53"/>
    <w:sectPr w:rsidR="004D0B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53"/>
    <w:rsid w:val="000D49C4"/>
    <w:rsid w:val="0049631C"/>
    <w:rsid w:val="004D0B53"/>
    <w:rsid w:val="009A4640"/>
    <w:rsid w:val="009C4A5A"/>
    <w:rsid w:val="00B632A8"/>
    <w:rsid w:val="00C63ECF"/>
    <w:rsid w:val="00E22DB5"/>
    <w:rsid w:val="00E2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D2A31"/>
  <w15:chartTrackingRefBased/>
  <w15:docId w15:val="{40AC0BCF-0FB9-4D82-87FF-2177279A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0B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0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0B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0B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0B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0B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0B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0B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0B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0B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0B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0B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0B5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0B5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0B5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0B5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0B5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0B5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0B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0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0B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0B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0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0B5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0B5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0B5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0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0B5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0B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Company>Consob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Belli, Alessandro</dc:creator>
  <cp:keywords/>
  <dc:description/>
  <cp:lastModifiedBy>Belli, Alessandro</cp:lastModifiedBy>
  <cp:revision>4</cp:revision>
  <dcterms:created xsi:type="dcterms:W3CDTF">2025-04-10T08:00:00Z</dcterms:created>
  <dcterms:modified xsi:type="dcterms:W3CDTF">2025-04-10T08:13:00Z</dcterms:modified>
</cp:coreProperties>
</file>