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BE" w:rsidRPr="00685867" w:rsidRDefault="00E86DBE">
      <w:pPr>
        <w:jc w:val="both"/>
        <w:rPr>
          <w:rFonts w:ascii="Arial" w:eastAsia="Arial" w:hAnsi="Arial" w:cs="Arial"/>
        </w:rPr>
      </w:pPr>
    </w:p>
    <w:p w:rsidR="00E86DBE" w:rsidRPr="00685867" w:rsidRDefault="00B57336">
      <w:pPr>
        <w:jc w:val="center"/>
        <w:rPr>
          <w:rFonts w:ascii="Arial" w:eastAsia="Arial" w:hAnsi="Arial" w:cs="Arial"/>
          <w:b/>
          <w:lang w:val="it-IT"/>
        </w:rPr>
      </w:pPr>
      <w:r w:rsidRPr="00685867">
        <w:rPr>
          <w:rFonts w:ascii="Arial" w:eastAsia="Arial" w:hAnsi="Arial" w:cs="Arial"/>
          <w:b/>
          <w:lang w:val="it-IT"/>
        </w:rPr>
        <w:t>DOTTORATO DI RICERCA IN BIOLOGIA CELLULARE E DELLO SVILUPPO</w:t>
      </w:r>
    </w:p>
    <w:p w:rsidR="00E86DBE" w:rsidRPr="00685867" w:rsidRDefault="00E86DBE">
      <w:pPr>
        <w:jc w:val="center"/>
        <w:rPr>
          <w:rFonts w:ascii="Arial" w:eastAsia="Arial" w:hAnsi="Arial" w:cs="Arial"/>
          <w:lang w:val="it-IT"/>
        </w:rPr>
      </w:pPr>
    </w:p>
    <w:p w:rsidR="00E86DBE" w:rsidRPr="00685867" w:rsidRDefault="00C43E69">
      <w:pPr>
        <w:jc w:val="center"/>
        <w:rPr>
          <w:rFonts w:ascii="Arial" w:eastAsia="Arial" w:hAnsi="Arial" w:cs="Arial"/>
          <w:b/>
        </w:rPr>
      </w:pPr>
      <w:r>
        <w:rPr>
          <w:rFonts w:ascii="Arial" w:eastAsia="Arial" w:hAnsi="Arial" w:cs="Arial"/>
          <w:b/>
        </w:rPr>
        <w:t>XXXIX</w:t>
      </w:r>
      <w:r w:rsidRPr="00350593">
        <w:rPr>
          <w:rFonts w:ascii="Arial" w:eastAsia="Arial" w:hAnsi="Arial" w:cs="Arial"/>
          <w:b/>
        </w:rPr>
        <w:t xml:space="preserve"> CYCLE</w:t>
      </w:r>
    </w:p>
    <w:p w:rsidR="00E86DBE" w:rsidRPr="00685867" w:rsidRDefault="00B57336">
      <w:pPr>
        <w:pBdr>
          <w:top w:val="nil"/>
          <w:left w:val="nil"/>
          <w:bottom w:val="nil"/>
          <w:right w:val="nil"/>
          <w:between w:val="nil"/>
        </w:pBdr>
        <w:jc w:val="center"/>
        <w:rPr>
          <w:rFonts w:ascii="Arial" w:eastAsia="Arial" w:hAnsi="Arial" w:cs="Arial"/>
          <w:b/>
        </w:rPr>
      </w:pPr>
      <w:r w:rsidRPr="00685867">
        <w:rPr>
          <w:rFonts w:ascii="Arial" w:eastAsia="Arial" w:hAnsi="Arial" w:cs="Arial"/>
          <w:b/>
        </w:rPr>
        <w:t>Project proposal for a Sapienza PhD scholarship</w:t>
      </w:r>
    </w:p>
    <w:p w:rsidR="00E86DBE" w:rsidRPr="00685867" w:rsidRDefault="00E86DBE">
      <w:pPr>
        <w:pBdr>
          <w:top w:val="nil"/>
          <w:left w:val="nil"/>
          <w:bottom w:val="nil"/>
          <w:right w:val="nil"/>
          <w:between w:val="nil"/>
        </w:pBdr>
        <w:jc w:val="center"/>
        <w:rPr>
          <w:rFonts w:ascii="Arial" w:eastAsia="Arial" w:hAnsi="Arial" w:cs="Arial"/>
          <w:b/>
        </w:rPr>
      </w:pPr>
    </w:p>
    <w:p w:rsidR="00E86DBE" w:rsidRPr="00685867" w:rsidRDefault="00B57336">
      <w:pPr>
        <w:pBdr>
          <w:top w:val="nil"/>
          <w:left w:val="nil"/>
          <w:bottom w:val="nil"/>
          <w:right w:val="nil"/>
          <w:between w:val="nil"/>
        </w:pBdr>
        <w:jc w:val="center"/>
        <w:rPr>
          <w:rFonts w:ascii="Arial" w:eastAsia="Arial" w:hAnsi="Arial" w:cs="Arial"/>
          <w:b/>
          <w:color w:val="000000"/>
        </w:rPr>
      </w:pPr>
      <w:r w:rsidRPr="00685867">
        <w:rPr>
          <w:rFonts w:ascii="Arial" w:eastAsia="Arial" w:hAnsi="Arial" w:cs="Arial"/>
          <w:b/>
        </w:rPr>
        <w:t>Main research line</w:t>
      </w:r>
    </w:p>
    <w:p w:rsidR="00E86DBE" w:rsidRPr="00685867" w:rsidRDefault="00E86DBE">
      <w:pPr>
        <w:pBdr>
          <w:top w:val="nil"/>
          <w:left w:val="nil"/>
          <w:bottom w:val="nil"/>
          <w:right w:val="nil"/>
          <w:between w:val="nil"/>
        </w:pBdr>
        <w:jc w:val="both"/>
        <w:rPr>
          <w:rFonts w:ascii="Arial" w:eastAsia="Arial" w:hAnsi="Arial" w:cs="Arial"/>
          <w:b/>
          <w:color w:val="000000"/>
        </w:rPr>
      </w:pPr>
    </w:p>
    <w:p w:rsidR="00E86DBE" w:rsidRPr="00685867" w:rsidRDefault="00B57336">
      <w:pPr>
        <w:jc w:val="both"/>
        <w:rPr>
          <w:rFonts w:ascii="Arial" w:eastAsia="Arial" w:hAnsi="Arial" w:cs="Arial"/>
          <w:b/>
        </w:rPr>
      </w:pPr>
      <w:r w:rsidRPr="00685867">
        <w:rPr>
          <w:rFonts w:ascii="Arial" w:eastAsia="Arial" w:hAnsi="Arial" w:cs="Arial"/>
          <w:b/>
        </w:rPr>
        <w:t xml:space="preserve">Title: </w:t>
      </w:r>
      <w:bookmarkStart w:id="0" w:name="_Hlk135321205"/>
      <w:r w:rsidR="00574F46" w:rsidRPr="00685867">
        <w:rPr>
          <w:rFonts w:ascii="Arial" w:eastAsia="Arial" w:hAnsi="Arial" w:cs="Arial"/>
          <w:b/>
        </w:rPr>
        <w:t>Impacts of Pectin methylesterase activity on multiple plant-microbe interactions</w:t>
      </w:r>
      <w:bookmarkEnd w:id="0"/>
    </w:p>
    <w:p w:rsidR="00E86DBE" w:rsidRPr="00685867" w:rsidRDefault="00E86DBE">
      <w:pPr>
        <w:jc w:val="both"/>
        <w:rPr>
          <w:rFonts w:ascii="Arial" w:eastAsia="Arial" w:hAnsi="Arial" w:cs="Arial"/>
          <w:b/>
        </w:rPr>
      </w:pPr>
    </w:p>
    <w:p w:rsidR="00574F46" w:rsidRPr="00685867" w:rsidRDefault="00B57336" w:rsidP="00574F46">
      <w:pPr>
        <w:jc w:val="both"/>
        <w:rPr>
          <w:rFonts w:ascii="Arial" w:eastAsia="Arial" w:hAnsi="Arial" w:cs="Arial"/>
          <w:i/>
          <w:lang w:val="it-IT"/>
        </w:rPr>
      </w:pPr>
      <w:r w:rsidRPr="00685867">
        <w:rPr>
          <w:rFonts w:ascii="Arial" w:eastAsia="Arial" w:hAnsi="Arial" w:cs="Arial"/>
          <w:b/>
          <w:lang w:val="it-IT"/>
        </w:rPr>
        <w:t xml:space="preserve">Supervisor: </w:t>
      </w:r>
      <w:r w:rsidR="00574F46" w:rsidRPr="00685867">
        <w:rPr>
          <w:rFonts w:ascii="Arial" w:eastAsia="Arial" w:hAnsi="Arial" w:cs="Arial"/>
          <w:i/>
          <w:lang w:val="it-IT"/>
        </w:rPr>
        <w:t xml:space="preserve">Vincenzo Lionetti </w:t>
      </w:r>
    </w:p>
    <w:p w:rsidR="00574F46" w:rsidRPr="00685867" w:rsidRDefault="00574F46" w:rsidP="00574F46">
      <w:pPr>
        <w:jc w:val="both"/>
        <w:rPr>
          <w:rFonts w:ascii="Arial" w:eastAsia="Arial" w:hAnsi="Arial" w:cs="Arial"/>
          <w:i/>
          <w:lang w:val="it-IT"/>
        </w:rPr>
      </w:pPr>
      <w:r w:rsidRPr="00685867">
        <w:rPr>
          <w:rFonts w:ascii="Arial" w:eastAsia="Arial" w:hAnsi="Arial" w:cs="Arial"/>
          <w:i/>
          <w:lang w:val="it-IT"/>
        </w:rPr>
        <w:t xml:space="preserve">vincenzo.lionetti@uniroma1.it </w:t>
      </w:r>
    </w:p>
    <w:p w:rsidR="00E86DBE" w:rsidRPr="00685867" w:rsidRDefault="00574F46" w:rsidP="00574F46">
      <w:pPr>
        <w:jc w:val="both"/>
        <w:rPr>
          <w:rFonts w:ascii="Arial" w:eastAsia="Arial" w:hAnsi="Arial" w:cs="Arial"/>
          <w:lang w:val="it-IT"/>
        </w:rPr>
      </w:pPr>
      <w:r w:rsidRPr="00685867">
        <w:rPr>
          <w:rFonts w:ascii="Arial" w:eastAsia="Arial" w:hAnsi="Arial" w:cs="Arial"/>
          <w:i/>
          <w:lang w:val="it-IT"/>
        </w:rPr>
        <w:t>https://research.uniroma1.it/researcher/f0c0beb7b319419965ee72623ca59591d5988869e3c7e72a2f565d4f</w:t>
      </w:r>
    </w:p>
    <w:p w:rsidR="00E07E3C" w:rsidRPr="00685867" w:rsidRDefault="00E07E3C">
      <w:pPr>
        <w:jc w:val="both"/>
        <w:rPr>
          <w:rFonts w:ascii="Arial" w:eastAsia="Arial" w:hAnsi="Arial" w:cs="Arial"/>
          <w:lang w:val="it-IT"/>
        </w:rPr>
      </w:pPr>
    </w:p>
    <w:p w:rsidR="00E86DBE" w:rsidRPr="00685867" w:rsidRDefault="00D62551">
      <w:pPr>
        <w:jc w:val="both"/>
        <w:rPr>
          <w:rFonts w:ascii="Arial" w:eastAsia="Arial" w:hAnsi="Arial" w:cs="Arial"/>
          <w:b/>
        </w:rPr>
      </w:pPr>
      <w:r>
        <w:rPr>
          <w:rFonts w:ascii="Arial" w:eastAsia="Arial" w:hAnsi="Arial" w:cs="Arial"/>
          <w:b/>
        </w:rPr>
        <w:t>Summary</w:t>
      </w:r>
    </w:p>
    <w:p w:rsidR="00574F46" w:rsidRPr="00685867" w:rsidRDefault="00574F46" w:rsidP="00574F46">
      <w:pPr>
        <w:jc w:val="both"/>
        <w:rPr>
          <w:rFonts w:ascii="Arial" w:eastAsia="Arial" w:hAnsi="Arial" w:cs="Arial"/>
          <w:bCs/>
        </w:rPr>
      </w:pPr>
    </w:p>
    <w:p w:rsidR="00706005" w:rsidRPr="00706005" w:rsidRDefault="00706005" w:rsidP="00706005">
      <w:pPr>
        <w:jc w:val="both"/>
        <w:rPr>
          <w:rFonts w:ascii="Arial" w:eastAsia="Arial" w:hAnsi="Arial" w:cs="Arial"/>
          <w:bCs/>
        </w:rPr>
      </w:pPr>
      <w:r w:rsidRPr="00706005">
        <w:rPr>
          <w:rFonts w:ascii="Arial" w:eastAsia="Arial" w:hAnsi="Arial" w:cs="Arial"/>
          <w:bCs/>
        </w:rPr>
        <w:t xml:space="preserve">The plant cell wall (CW) is the foremost interface at which interactions between plants and microbes take place. This compartment can be involved in the perception of diverse set of microbial molecules referred to as Microbial/Pathogen Associated Molecular Patterns (MAMPs/PAMPs) through Pattern Recognition Receptors (PRRs) </w:t>
      </w:r>
      <w:r w:rsidR="005B5CF2" w:rsidRPr="00706005">
        <w:rPr>
          <w:rFonts w:ascii="Arial" w:eastAsia="Arial" w:hAnsi="Arial" w:cs="Arial"/>
          <w:bCs/>
        </w:rPr>
        <w:fldChar w:fldCharType="begin"/>
      </w:r>
      <w:r w:rsidRPr="00706005">
        <w:rPr>
          <w:rFonts w:ascii="Arial" w:eastAsia="Arial" w:hAnsi="Arial" w:cs="Arial"/>
          <w:bCs/>
        </w:rPr>
        <w:instrText xml:space="preserve"> ADDIN ZOTERO_ITEM CSL_CITATION {"citationID":"spGHSfNU","properties":{"formattedCitation":"[1]","plainCitation":"[1]","noteIndex":0},"citationItems":[{"id":25174,"uris":["http://zotero.org/groups/2238305/items/NL9B4HSY"],"itemData":{"id":25174,"type":"article-journal","container-title":"Science","DOI":"10.1126/science.1171647","ISSN":"0036-8075, 1095-9203","issue":"5928","language":"en","page":"742-744","source":"Crossref","title":"Innate Immunity in Plants: An Arms Race Between Pattern Recognition Receptors in Plants and Effectors in Microbial Pathogens","title-short":"Innate Immunity in Plants","volume":"324","author":[{"family":"Boller","given":"T."},{"family":"He","given":"S. Y."}],"issued":{"date-parts":[["2009",5,8]]}}}],"schema":"https://github.com/citation-style-language/schema/raw/master/csl-citation.json"} </w:instrText>
      </w:r>
      <w:r w:rsidR="005B5CF2" w:rsidRPr="00706005">
        <w:rPr>
          <w:rFonts w:ascii="Arial" w:eastAsia="Arial" w:hAnsi="Arial" w:cs="Arial"/>
          <w:bCs/>
        </w:rPr>
        <w:fldChar w:fldCharType="separate"/>
      </w:r>
      <w:r w:rsidRPr="00706005">
        <w:rPr>
          <w:rFonts w:ascii="Arial" w:eastAsia="Calibri" w:hAnsi="Arial" w:cs="Arial"/>
          <w:kern w:val="2"/>
          <w:lang w:val="en-GB" w:eastAsia="en-US"/>
        </w:rPr>
        <w:t>[1]</w:t>
      </w:r>
      <w:r w:rsidR="005B5CF2" w:rsidRPr="00706005">
        <w:rPr>
          <w:rFonts w:ascii="Arial" w:eastAsia="Arial" w:hAnsi="Arial" w:cs="Arial"/>
          <w:bCs/>
        </w:rPr>
        <w:fldChar w:fldCharType="end"/>
      </w:r>
      <w:r w:rsidRPr="00706005">
        <w:rPr>
          <w:rFonts w:ascii="Arial" w:eastAsia="Arial" w:hAnsi="Arial" w:cs="Arial"/>
          <w:bCs/>
        </w:rPr>
        <w:t xml:space="preserve">. Plant cells also exploit sophisticated mechanisms of sensing the alteration of CW Integrity </w:t>
      </w:r>
      <w:r w:rsidR="005B5CF2" w:rsidRPr="00706005">
        <w:rPr>
          <w:rFonts w:ascii="Arial" w:eastAsia="Arial" w:hAnsi="Arial" w:cs="Arial"/>
          <w:bCs/>
        </w:rPr>
        <w:fldChar w:fldCharType="begin"/>
      </w:r>
      <w:r w:rsidRPr="00706005">
        <w:rPr>
          <w:rFonts w:ascii="Arial" w:eastAsia="Arial" w:hAnsi="Arial" w:cs="Arial"/>
          <w:bCs/>
        </w:rPr>
        <w:instrText xml:space="preserve"> ADDIN ZOTERO_ITEM CSL_CITATION {"citationID":"Ny22xRNi","properties":{"formattedCitation":"[2, 3]","plainCitation":"[2, 3]","noteIndex":0},"citationItems":[{"id":14935,"uris":["http://zotero.org/groups/2238305/items/IB3LI4HA"],"itemData":{"id":14935,"type":"article-journal","abstract":"BACKGROUND: Plant cell walls provide structural support during development and represent the first line of defense against biotic and abiotic stress. In recent years evidence has accumulated that a dedicated plant cell wall integrity maintenance mechanism exists. This mechanism monitors and maintains functional integrity of the cell wall during different biological processes. The available data suggest that it may represent a component of the stress response mechanisms underlying biotic and abiotic stress responses, which has not been identified previously. Here I will review the available evidence regarding the mode of action of the cell wall integrity maintenance mechanism and discuss its role in the context of biotic plant stress response mechanisms","container-title":"Frontiers in Plant Science","DOI":"10.3389/fpls.2012.00077","journalAbbreviation":"Front.Plant Sci.","title":"Plant cell wall integrity maintenance as an essential component of biotic stress response mechanisms","volume":"3","author":[{"family":"Hamann","given":"Thorsten"}],"issued":{"date-parts":[["2012"]]}}},{"id":28274,"uris":["http://zotero.org/users/5217270/items/F35XSFIU"],"itemData":{"id":28274,"type":"article-journal","abstract":"The plant cell wall, a dynamic network of polysaccharides and glycoproteins of significant compositional and structural complexity, functions in plant growth, development and stress responses. In recent years, the existence of plant cell wall integrity (CWI) maintenance mechanisms has been demonstrated, but little is known about the signaling pathways involved, or their components. Examination of key mutants has shed light on the relationships between cell wall remodeling and plant cell responses, indicating a central role for the regulatory network that monitors and controls cell wall performance and integrity. In this review, we present a short overview of cell wall composition and discuss post-synthetic cell wall modification as a valuable approach for studying CWI perception and signaling pathways.","container-title":"Plant Signaling &amp; Behavior","DOI":"10.4161/psb.25435","ISSN":"1559-2324","issue":"9","journalAbbreviation":"Plant Signal Behav","language":"eng","note":"PMID: 23857352\nPMCID: PMC4002593","page":"e25435","source":"PubMed","title":"Cell wall integrity: targeted post-synthetic modifications to reveal its role in plant growth and defense against pathogens","title-short":"Cell wall integrity","volume":"8","author":[{"family":"Pogorelko","given":"Gennady"},{"family":"Lionetti","given":"Vincenzo"},{"family":"Bellincampi","given":"Daniela"},{"family":"Zabotina","given":"Olga"}],"issued":{"date-parts":[["2013",9]]}}}],"schema":"https://github.com/citation-style-language/schema/raw/master/csl-citation.json"} </w:instrText>
      </w:r>
      <w:r w:rsidR="005B5CF2" w:rsidRPr="00706005">
        <w:rPr>
          <w:rFonts w:ascii="Arial" w:eastAsia="Arial" w:hAnsi="Arial" w:cs="Arial"/>
          <w:bCs/>
        </w:rPr>
        <w:fldChar w:fldCharType="separate"/>
      </w:r>
      <w:r w:rsidRPr="00706005">
        <w:rPr>
          <w:rFonts w:ascii="Arial" w:eastAsia="Calibri" w:hAnsi="Arial" w:cs="Arial"/>
          <w:kern w:val="2"/>
          <w:lang w:val="en-GB" w:eastAsia="en-US"/>
        </w:rPr>
        <w:t>[2, 3]</w:t>
      </w:r>
      <w:r w:rsidR="005B5CF2" w:rsidRPr="00706005">
        <w:rPr>
          <w:rFonts w:ascii="Arial" w:eastAsia="Arial" w:hAnsi="Arial" w:cs="Arial"/>
          <w:bCs/>
        </w:rPr>
        <w:fldChar w:fldCharType="end"/>
      </w:r>
      <w:r w:rsidRPr="00706005">
        <w:rPr>
          <w:rFonts w:ascii="Arial" w:eastAsia="Arial" w:hAnsi="Arial" w:cs="Arial"/>
          <w:bCs/>
        </w:rPr>
        <w:t>. For instance, they can perceive endogenous molecules produced in damaged tissues (the so-called damage-associated molecular patterns, or DAMPs). Typical DAMPs are Oligogalacturonides (OGs), fragments released by the Homogalacturonan (HG), the major component of pectin in the CW</w:t>
      </w:r>
      <w:r w:rsidR="005B5CF2" w:rsidRPr="00706005">
        <w:rPr>
          <w:rFonts w:ascii="Arial" w:eastAsia="Arial" w:hAnsi="Arial" w:cs="Arial"/>
          <w:bCs/>
        </w:rPr>
        <w:fldChar w:fldCharType="begin"/>
      </w:r>
      <w:r w:rsidRPr="00706005">
        <w:rPr>
          <w:rFonts w:ascii="Arial" w:eastAsia="Arial" w:hAnsi="Arial" w:cs="Arial"/>
          <w:bCs/>
        </w:rPr>
        <w:instrText xml:space="preserve"> ADDIN ZOTERO_ITEM CSL_CITATION {"citationID":"DxfuPSWU","properties":{"formattedCitation":"[4]","plainCitation":"[4]","noteIndex":0},"citationItems":[{"id":"DzawCPkr/V44a0KCh","uris":["http://zotero.org/users/5217270/items/RMWZSBHW"],"itemData":{"id":"Q1ClAeuC/rlf7ojAP","type":"article-journal","container-title":"Frontiers in Plant Science","journalAbbreviation":"Front.Plant Sci.","title":"Oligogalacturonides: plant damage-associated molecular patterns and regulators of growth and development.","volume":"doi: 10.3389/fpls.2013.00049","author":[{"family":"Ferrari","given":"S."},{"family":"Savatin","given":"D.V."},{"family":"Sicilia","given":"F."},{"family":"Gramegna","given":"G."},{"family":"Cervone","given":"F."},{"family":"De Lorenzo","given":"G."}],"issued":{"date-parts":[["2013"]]}}}],"schema":"https://github.com/citation-style-language/schema/raw/master/csl-citation.json"} </w:instrText>
      </w:r>
      <w:r w:rsidR="005B5CF2" w:rsidRPr="00706005">
        <w:rPr>
          <w:rFonts w:ascii="Arial" w:eastAsia="Arial" w:hAnsi="Arial" w:cs="Arial"/>
          <w:bCs/>
        </w:rPr>
        <w:fldChar w:fldCharType="separate"/>
      </w:r>
      <w:r w:rsidRPr="00706005">
        <w:rPr>
          <w:rFonts w:ascii="Arial" w:eastAsia="Calibri" w:hAnsi="Arial" w:cs="Arial"/>
          <w:kern w:val="2"/>
          <w:lang w:val="en-GB" w:eastAsia="en-US"/>
        </w:rPr>
        <w:t>[4]</w:t>
      </w:r>
      <w:r w:rsidR="005B5CF2" w:rsidRPr="00706005">
        <w:rPr>
          <w:rFonts w:ascii="Arial" w:eastAsia="Arial" w:hAnsi="Arial" w:cs="Arial"/>
          <w:bCs/>
        </w:rPr>
        <w:fldChar w:fldCharType="end"/>
      </w:r>
      <w:r w:rsidRPr="00706005">
        <w:rPr>
          <w:rFonts w:ascii="Arial" w:eastAsia="Arial" w:hAnsi="Arial" w:cs="Arial"/>
          <w:bCs/>
        </w:rPr>
        <w:t xml:space="preserve">. HG is secreted in a highly methyl esterified form to the CW, where it is de-methylesterified by Pectin Methyl Esterases (PMEs), enzymes producing free carboxyl ester groups on pectin backbone releasing protons and methanol. Interestingly, a strong involvement of plant PMEs got discovered during multiple plant-microbe interactions and stresses </w:t>
      </w:r>
      <w:r w:rsidR="005B5CF2" w:rsidRPr="00706005">
        <w:rPr>
          <w:rFonts w:ascii="Arial" w:eastAsia="Arial" w:hAnsi="Arial" w:cs="Arial"/>
          <w:bCs/>
        </w:rPr>
        <w:fldChar w:fldCharType="begin"/>
      </w:r>
      <w:r w:rsidRPr="00706005">
        <w:rPr>
          <w:rFonts w:ascii="Arial" w:eastAsia="Arial" w:hAnsi="Arial" w:cs="Arial"/>
          <w:bCs/>
        </w:rPr>
        <w:instrText xml:space="preserve"> ADDIN ZOTERO_ITEM CSL_CITATION {"citationID":"E6hddavL","properties":{"formattedCitation":"[5]","plainCitation":"[5]","noteIndex":0},"citationItems":[{"id":6133,"uris":["http://zotero.org/users/5217270/items/IYEH4IKW"],"itemData":{"id":6133,"type":"article-journal","abstract":"The cell wall is a complex structure mainly composed by a cellulose-hemicellulose network embedded in a cohesive pectin matrix. Pectin is synthesized in a highly methyl esterified form and is de-esterified in muro by pectin methyl esterases (PMEs). The degree and pattern of methyl esterification affect the cell wall structure and properties with consequences on both the physiological processes of the plants and their resistance to pathogens. PME activity displays a crucial role in the outcome of the plant-pathogen interactions by making pectin more susceptible to the action of the enzymes produced by the pathogens. This review focuses on the impact of pectin methyl esterification in plant-pathogen interactions and on the dynamic role of its alteration during pathogenesis. (c) 2012 Elsevier GmbH. All rights reserved","container-title":"Journal of Plant Physiology","issue":"16","journalAbbreviation":"J.Plant Physiol.","page":"1623-1630","title":"Methyl esterification of pectin plays a role during plant-pathogen interactions and affects plant resistance to diseases","volume":"169","author":[{"family":"Lionetti","given":"V."},{"family":"Cervone","given":"F."},{"family":"Bellincampi","given":"D."}],"issued":{"date-parts":[["2012",11,1]]}}}],"schema":"https://github.com/citation-style-language/schema/raw/master/csl-citation.json"} </w:instrText>
      </w:r>
      <w:r w:rsidR="005B5CF2" w:rsidRPr="00706005">
        <w:rPr>
          <w:rFonts w:ascii="Arial" w:eastAsia="Arial" w:hAnsi="Arial" w:cs="Arial"/>
          <w:bCs/>
        </w:rPr>
        <w:fldChar w:fldCharType="separate"/>
      </w:r>
      <w:r w:rsidRPr="00706005">
        <w:rPr>
          <w:rFonts w:ascii="Arial" w:eastAsia="Calibri" w:hAnsi="Arial" w:cs="Arial"/>
          <w:kern w:val="2"/>
          <w:lang w:val="en-GB" w:eastAsia="en-US"/>
        </w:rPr>
        <w:t>[5]</w:t>
      </w:r>
      <w:r w:rsidR="005B5CF2" w:rsidRPr="00706005">
        <w:rPr>
          <w:rFonts w:ascii="Arial" w:eastAsia="Arial" w:hAnsi="Arial" w:cs="Arial"/>
          <w:bCs/>
        </w:rPr>
        <w:fldChar w:fldCharType="end"/>
      </w:r>
      <w:r w:rsidRPr="00706005">
        <w:rPr>
          <w:rFonts w:ascii="Arial" w:eastAsia="Arial" w:hAnsi="Arial" w:cs="Arial"/>
          <w:bCs/>
        </w:rPr>
        <w:t xml:space="preserve">. </w:t>
      </w:r>
    </w:p>
    <w:p w:rsidR="00706005" w:rsidRPr="00706005" w:rsidRDefault="00706005" w:rsidP="00706005">
      <w:pPr>
        <w:jc w:val="both"/>
        <w:rPr>
          <w:rFonts w:ascii="Arial" w:eastAsia="Arial" w:hAnsi="Arial" w:cs="Arial"/>
          <w:bCs/>
        </w:rPr>
      </w:pPr>
      <w:r w:rsidRPr="00706005">
        <w:rPr>
          <w:rFonts w:ascii="Arial" w:eastAsia="Arial" w:hAnsi="Arial" w:cs="Arial"/>
          <w:bCs/>
        </w:rPr>
        <w:t xml:space="preserve">PME activity can promote the production/sensing of damage-associated molecular patterns such as oligogalacturonides and methanol, promoting defensive priming in plants. Pathogen recognition receptors such as wall-associated kinases (WAKs) and FERONIA preferentially bind to de-methylesterified pectins. Different plant PMEs are activated in plants upon pathogen attacks. Positive interactions between soil microbiome and plants can promote plant health by influencing growth and tolerance to diseases. Among soil beneficial microbes, arbuscular mycorrhizal fungi (AMF) are pivotal for plant nutrition and stress tolerance. A possible role of PME in plant-soil microbiome interaction was never explored. We will attempt to unravel the role of plant PME activity in CW sensing in plant-microbe interactions. The research foreseen in this project will deepen the knowledge on the contribution of the couple FER-pectin. The main working hypothesis of this proposal is that PME activity contributes to FER binding to de-methylesterified pectin and FER functions during plant immune responses. Moreover, the effect of PME activity </w:t>
      </w:r>
      <w:r w:rsidR="00873CB9">
        <w:rPr>
          <w:rFonts w:ascii="Arial" w:eastAsia="Arial" w:hAnsi="Arial" w:cs="Arial"/>
          <w:bCs/>
        </w:rPr>
        <w:t>on plant</w:t>
      </w:r>
      <w:r w:rsidRPr="00706005">
        <w:rPr>
          <w:rFonts w:ascii="Arial" w:eastAsia="Arial" w:hAnsi="Arial" w:cs="Arial"/>
          <w:bCs/>
        </w:rPr>
        <w:t>-soil microbiome interaction</w:t>
      </w:r>
      <w:r w:rsidR="00873CB9">
        <w:rPr>
          <w:rFonts w:ascii="Arial" w:eastAsia="Arial" w:hAnsi="Arial" w:cs="Arial"/>
          <w:bCs/>
        </w:rPr>
        <w:t>s</w:t>
      </w:r>
      <w:r w:rsidRPr="00706005">
        <w:rPr>
          <w:rFonts w:ascii="Arial" w:eastAsia="Arial" w:hAnsi="Arial" w:cs="Arial"/>
          <w:bCs/>
        </w:rPr>
        <w:t xml:space="preserve"> will be defined, including arbuscular mycorrhizal symbiosis.</w:t>
      </w:r>
    </w:p>
    <w:p w:rsidR="00706005" w:rsidRPr="00706005" w:rsidRDefault="00706005" w:rsidP="00706005">
      <w:pPr>
        <w:jc w:val="both"/>
        <w:rPr>
          <w:rFonts w:ascii="Arial" w:eastAsia="Arial" w:hAnsi="Arial" w:cs="Arial"/>
          <w:bCs/>
        </w:rPr>
      </w:pPr>
      <w:r w:rsidRPr="00706005">
        <w:rPr>
          <w:rFonts w:ascii="Arial" w:eastAsia="Arial" w:hAnsi="Arial" w:cs="Arial"/>
          <w:bCs/>
        </w:rPr>
        <w:t xml:space="preserve">This project will provide novel knowledge on CW traits to increase the long-term plant resistance to fungal pathogens, avoiding the appearance of resistance phenomena and without negative effects in the ecosystem. Knowledge from Arabidopsis will be transferred to economically important crops resulting in new tools to enable and accelerate plant breeding.Ongoing research relationship with research groups from national and </w:t>
      </w:r>
      <w:r w:rsidRPr="00706005">
        <w:rPr>
          <w:rFonts w:ascii="Arial" w:eastAsia="Arial" w:hAnsi="Arial" w:cs="Arial"/>
          <w:bCs/>
        </w:rPr>
        <w:lastRenderedPageBreak/>
        <w:t xml:space="preserve">international Universities will provide a stimulating environment as well as an excellent training opportunity for students and research fellows participating in the project. </w:t>
      </w:r>
    </w:p>
    <w:p w:rsidR="00E86DBE" w:rsidRPr="00685867" w:rsidRDefault="00B57336">
      <w:pPr>
        <w:jc w:val="both"/>
        <w:rPr>
          <w:rFonts w:ascii="Arial" w:eastAsia="Arial" w:hAnsi="Arial" w:cs="Arial"/>
          <w:b/>
        </w:rPr>
      </w:pPr>
      <w:r w:rsidRPr="00685867">
        <w:rPr>
          <w:rFonts w:ascii="Arial" w:eastAsia="Arial" w:hAnsi="Arial" w:cs="Arial"/>
          <w:b/>
        </w:rPr>
        <w:t>References</w:t>
      </w:r>
    </w:p>
    <w:p w:rsidR="00706005" w:rsidRPr="00685867" w:rsidRDefault="00706005">
      <w:pPr>
        <w:jc w:val="both"/>
        <w:rPr>
          <w:rFonts w:ascii="Arial" w:eastAsia="Arial" w:hAnsi="Arial" w:cs="Arial"/>
          <w:b/>
        </w:rPr>
      </w:pPr>
    </w:p>
    <w:p w:rsidR="00706005" w:rsidRPr="00706005" w:rsidRDefault="005B5CF2" w:rsidP="00706005">
      <w:pPr>
        <w:spacing w:after="160" w:line="259" w:lineRule="auto"/>
        <w:rPr>
          <w:rFonts w:ascii="Arial" w:eastAsia="Arial" w:hAnsi="Arial" w:cs="Arial"/>
          <w:bCs/>
        </w:rPr>
      </w:pPr>
      <w:r w:rsidRPr="00685867">
        <w:rPr>
          <w:rFonts w:ascii="Arial" w:eastAsia="Arial" w:hAnsi="Arial" w:cs="Arial"/>
          <w:bCs/>
        </w:rPr>
        <w:fldChar w:fldCharType="begin"/>
      </w:r>
      <w:r w:rsidR="00706005" w:rsidRPr="00706005">
        <w:rPr>
          <w:rFonts w:ascii="Arial" w:eastAsia="Arial" w:hAnsi="Arial" w:cs="Arial"/>
          <w:bCs/>
        </w:rPr>
        <w:instrText xml:space="preserve"> ADDIN ZOTERO_BIBL {"uncited":[],"omitted":[],"custom":[]} CSL_BIBLIOGRAPHY </w:instrText>
      </w:r>
      <w:r w:rsidRPr="00685867">
        <w:rPr>
          <w:rFonts w:ascii="Arial" w:eastAsia="Arial" w:hAnsi="Arial" w:cs="Arial"/>
          <w:bCs/>
        </w:rPr>
        <w:fldChar w:fldCharType="separate"/>
      </w:r>
      <w:r w:rsidR="00706005" w:rsidRPr="00706005">
        <w:rPr>
          <w:rFonts w:ascii="Arial" w:eastAsia="Arial" w:hAnsi="Arial" w:cs="Arial"/>
          <w:bCs/>
        </w:rPr>
        <w:t>1. Boller T, He SY. Innate Immunity in Plants: An Arms Race Between Pattern Recognition Receptors in Plants and Effectors in Microbial Pathogens. Science. 2009;324:742–4.</w:t>
      </w:r>
    </w:p>
    <w:p w:rsidR="00706005" w:rsidRPr="00706005" w:rsidRDefault="00706005" w:rsidP="00706005">
      <w:pPr>
        <w:spacing w:after="160" w:line="259" w:lineRule="auto"/>
        <w:rPr>
          <w:rFonts w:ascii="Arial" w:eastAsia="Arial" w:hAnsi="Arial" w:cs="Arial"/>
          <w:bCs/>
        </w:rPr>
      </w:pPr>
      <w:r w:rsidRPr="00706005">
        <w:rPr>
          <w:rFonts w:ascii="Arial" w:eastAsia="Arial" w:hAnsi="Arial" w:cs="Arial"/>
          <w:bCs/>
        </w:rPr>
        <w:t>2. Hamann T. Plant cell wall integrity maintenance as an essential component of biotic stress response mechanisms. FrontPlant Sci. 2012;3.</w:t>
      </w:r>
    </w:p>
    <w:p w:rsidR="00706005" w:rsidRPr="00706005" w:rsidRDefault="00706005" w:rsidP="00706005">
      <w:pPr>
        <w:spacing w:after="160" w:line="259" w:lineRule="auto"/>
        <w:rPr>
          <w:rFonts w:ascii="Arial" w:eastAsia="Arial" w:hAnsi="Arial" w:cs="Arial"/>
          <w:bCs/>
        </w:rPr>
      </w:pPr>
      <w:r w:rsidRPr="00706005">
        <w:rPr>
          <w:rFonts w:ascii="Arial" w:eastAsia="Arial" w:hAnsi="Arial" w:cs="Arial"/>
          <w:bCs/>
        </w:rPr>
        <w:t>3. Pogorelko G, Lionetti V, Bellincampi D, Zabotina O. Cell wall integrity: targeted post-synthetic modifications to reveal its role in plant growth and defense against pathogens. Plant Signal Behav. 2013;8:e25435.</w:t>
      </w:r>
    </w:p>
    <w:p w:rsidR="00706005" w:rsidRPr="00706005" w:rsidRDefault="00706005" w:rsidP="00706005">
      <w:pPr>
        <w:spacing w:after="160" w:line="259" w:lineRule="auto"/>
        <w:rPr>
          <w:rFonts w:ascii="Arial" w:eastAsia="Arial" w:hAnsi="Arial" w:cs="Arial"/>
          <w:bCs/>
        </w:rPr>
      </w:pPr>
      <w:r w:rsidRPr="00706005">
        <w:rPr>
          <w:rFonts w:ascii="Arial" w:eastAsia="Arial" w:hAnsi="Arial" w:cs="Arial"/>
          <w:bCs/>
        </w:rPr>
        <w:t>4. Ferrari S, Savatin DV, Sicilia F, Gramegna G, Cervone F, De Lorenzo G. Oligogalacturonides: plant damage-associated molecular patterns and regulators of growth and development. FrontPlant Sci. 2013;doi: 10.3389/fpls.2013.00049.</w:t>
      </w:r>
    </w:p>
    <w:p w:rsidR="00706005" w:rsidRPr="00706005" w:rsidRDefault="00706005" w:rsidP="00706005">
      <w:pPr>
        <w:spacing w:after="160" w:line="259" w:lineRule="auto"/>
        <w:rPr>
          <w:rFonts w:ascii="Arial" w:eastAsia="Arial" w:hAnsi="Arial" w:cs="Arial"/>
          <w:bCs/>
        </w:rPr>
      </w:pPr>
      <w:r w:rsidRPr="00706005">
        <w:rPr>
          <w:rFonts w:ascii="Arial" w:eastAsia="Arial" w:hAnsi="Arial" w:cs="Arial"/>
          <w:bCs/>
        </w:rPr>
        <w:t>5. Lionetti V, Cervone F, Bellincampi D. Methyl esterification of pectin plays a role during plant-pathogen interactions and affects plant resistance to diseases. JPlant Physiol. 2012;169:1623–30.</w:t>
      </w:r>
    </w:p>
    <w:p w:rsidR="00E86DBE" w:rsidRPr="00EA2979" w:rsidRDefault="005B5CF2">
      <w:pPr>
        <w:jc w:val="both"/>
        <w:rPr>
          <w:rFonts w:ascii="Arial" w:eastAsia="Arial" w:hAnsi="Arial" w:cs="Arial"/>
          <w:bCs/>
        </w:rPr>
      </w:pPr>
      <w:r w:rsidRPr="00685867">
        <w:rPr>
          <w:rFonts w:ascii="Arial" w:eastAsia="Arial" w:hAnsi="Arial" w:cs="Arial"/>
          <w:bCs/>
        </w:rPr>
        <w:fldChar w:fldCharType="end"/>
      </w:r>
    </w:p>
    <w:p w:rsidR="00E86DBE" w:rsidRPr="00685867" w:rsidRDefault="00B57336">
      <w:pPr>
        <w:jc w:val="both"/>
        <w:rPr>
          <w:rFonts w:ascii="Arial" w:eastAsia="Arial" w:hAnsi="Arial" w:cs="Arial"/>
          <w:b/>
        </w:rPr>
      </w:pPr>
      <w:r w:rsidRPr="00685867">
        <w:rPr>
          <w:rFonts w:ascii="Arial" w:eastAsia="Arial" w:hAnsi="Arial" w:cs="Arial"/>
          <w:b/>
        </w:rPr>
        <w:t>Pertinent Publications of the proponent (last 5 years)</w:t>
      </w:r>
    </w:p>
    <w:p w:rsidR="00574F46" w:rsidRPr="00685867" w:rsidRDefault="00574F46">
      <w:pPr>
        <w:jc w:val="both"/>
        <w:rPr>
          <w:rFonts w:ascii="Arial" w:eastAsia="Arial" w:hAnsi="Arial" w:cs="Arial"/>
          <w:b/>
        </w:rPr>
      </w:pP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eastAsia="zh-CN" w:bidi="hi-IN"/>
        </w:rPr>
      </w:pPr>
      <w:r w:rsidRPr="00685867">
        <w:rPr>
          <w:rFonts w:ascii="Arial" w:eastAsia="Arial" w:hAnsi="Arial" w:cs="Arial"/>
          <w:spacing w:val="-6"/>
          <w:kern w:val="1"/>
          <w:position w:val="-1"/>
          <w:lang w:eastAsia="zh-CN" w:bidi="hi-IN"/>
        </w:rPr>
        <w:t>Coculo D, Del Corpo D, Ozáez Martínez M., Vera P., Piro G, De Caroli M, Lionetti V. Subtilases turn on pectin methylesterase activity for a robust apoplastic immunity. bioRxiv 2022.07.28.501549; doi: https://doi.org/10.1101/2022.07.28.501549</w:t>
      </w: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val="en-GB" w:eastAsia="zh-CN" w:bidi="hi-IN"/>
        </w:rPr>
      </w:pPr>
      <w:r w:rsidRPr="00685867">
        <w:rPr>
          <w:rFonts w:ascii="Arial" w:eastAsia="Arial" w:hAnsi="Arial" w:cs="Arial"/>
          <w:spacing w:val="-6"/>
          <w:kern w:val="1"/>
          <w:position w:val="-1"/>
          <w:lang w:val="en-GB" w:eastAsia="zh-CN" w:bidi="hi-IN"/>
        </w:rPr>
        <w:t xml:space="preserve">Coculo D., Lionetti V. The Plant Invertase/Pectin Methylesterase Inhibitor Superfamily. Front Plant Sci. 2022 Mar 25; 13:863892. </w:t>
      </w: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val="en-GB" w:eastAsia="zh-CN" w:bidi="hi-IN"/>
        </w:rPr>
      </w:pPr>
      <w:r w:rsidRPr="00685867">
        <w:rPr>
          <w:rFonts w:ascii="Arial" w:eastAsia="Arial" w:hAnsi="Arial" w:cs="Arial"/>
          <w:spacing w:val="-6"/>
          <w:kern w:val="1"/>
          <w:position w:val="-1"/>
          <w:lang w:val="en-GB" w:eastAsia="zh-CN" w:bidi="hi-IN"/>
        </w:rPr>
        <w:t xml:space="preserve">Swaminathan, S.; Reem, N.T.; Lionetti, V.; Zabotina, O.A. Coexpression of Fungal Cell Wall-Modifying Enzymes Reveals Their Additive Impact on Arabidopsis Resistance to the Fungal Pathogen, Botrytis cinerea. Biology (2021), 10, 1070. </w:t>
      </w: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val="en-GB" w:eastAsia="zh-CN" w:bidi="hi-IN"/>
        </w:rPr>
      </w:pPr>
      <w:r w:rsidRPr="00685867">
        <w:rPr>
          <w:rFonts w:ascii="Arial" w:eastAsia="Arial" w:hAnsi="Arial" w:cs="Arial"/>
          <w:spacing w:val="-6"/>
          <w:kern w:val="1"/>
          <w:position w:val="-1"/>
          <w:lang w:val="en-GB" w:eastAsia="zh-CN" w:bidi="hi-IN"/>
        </w:rPr>
        <w:t xml:space="preserve">Sciubba F, Chronopoulou L, Pizzichini D, Lionetti V, Fontana C, Aromolo R, Socciarelli S, Gambelli L, Bartolacci B, Finotti E (2020) Olive mill wastes: a source of bioactive molecules for plant growth and protection against pathogens. Biology 9: 450 </w:t>
      </w: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val="en-GB" w:eastAsia="zh-CN" w:bidi="hi-IN"/>
        </w:rPr>
      </w:pPr>
      <w:r w:rsidRPr="00685867">
        <w:rPr>
          <w:rFonts w:ascii="Arial" w:eastAsia="Arial" w:hAnsi="Arial" w:cs="Arial"/>
          <w:spacing w:val="-6"/>
          <w:kern w:val="1"/>
          <w:position w:val="-1"/>
          <w:lang w:val="en-GB" w:eastAsia="zh-CN" w:bidi="hi-IN"/>
        </w:rPr>
        <w:t>Del Corpo D, Fullone MR, Miele R, Lafond M, Pontiggia D, Grisel S, Kieffer</w:t>
      </w:r>
      <w:r w:rsidRPr="00685867">
        <w:rPr>
          <w:rFonts w:ascii="Cambria Math" w:eastAsia="Arial" w:hAnsi="Cambria Math" w:cs="Cambria Math"/>
          <w:spacing w:val="-6"/>
          <w:kern w:val="1"/>
          <w:position w:val="-1"/>
          <w:lang w:val="en-GB" w:eastAsia="zh-CN" w:bidi="hi-IN"/>
        </w:rPr>
        <w:t>‐</w:t>
      </w:r>
      <w:r w:rsidRPr="00685867">
        <w:rPr>
          <w:rFonts w:ascii="Arial" w:eastAsia="Arial" w:hAnsi="Arial" w:cs="Arial"/>
          <w:spacing w:val="-6"/>
          <w:kern w:val="1"/>
          <w:position w:val="-1"/>
          <w:lang w:val="en-GB" w:eastAsia="zh-CN" w:bidi="hi-IN"/>
        </w:rPr>
        <w:t>Jaquinod S, Giardina T, Bellincampi D, Lionetti V (2020) AtPME17 is a functional Arabidopsis thaliana pectin methylesterase regulated by its PRO region that triggers PME activity in the resistance to Botrytis cinerea. Molecular Plant Pathology 21: 1620–1633</w:t>
      </w:r>
      <w:r w:rsidR="00EA2979">
        <w:rPr>
          <w:rFonts w:ascii="Arial" w:eastAsia="Arial" w:hAnsi="Arial" w:cs="Arial"/>
          <w:spacing w:val="-6"/>
          <w:kern w:val="1"/>
          <w:position w:val="-1"/>
          <w:lang w:val="en-GB" w:eastAsia="zh-CN" w:bidi="hi-IN"/>
        </w:rPr>
        <w:t xml:space="preserve">. </w:t>
      </w:r>
      <w:r w:rsidRPr="00685867">
        <w:rPr>
          <w:rFonts w:ascii="Arial" w:eastAsia="Arial" w:hAnsi="Arial" w:cs="Arial"/>
          <w:spacing w:val="-6"/>
          <w:kern w:val="1"/>
          <w:position w:val="-1"/>
          <w:lang w:val="en-GB" w:eastAsia="zh-CN" w:bidi="hi-IN"/>
        </w:rPr>
        <w:t>press release https://www.uniroma1.it/it/notizia/un-gene-sconfiggere-la-muffa-grigia-il-nemico-numero-uno-di-oltre-200-specie-di-piante</w:t>
      </w:r>
    </w:p>
    <w:p w:rsidR="00574F46"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val="en-GB" w:eastAsia="zh-CN" w:bidi="hi-IN"/>
        </w:rPr>
      </w:pPr>
      <w:r w:rsidRPr="00685867">
        <w:rPr>
          <w:rFonts w:ascii="Arial" w:eastAsia="Arial" w:hAnsi="Arial" w:cs="Arial"/>
          <w:spacing w:val="-6"/>
          <w:kern w:val="1"/>
          <w:position w:val="-1"/>
          <w:lang w:val="en-GB" w:eastAsia="zh-CN" w:bidi="hi-IN"/>
        </w:rPr>
        <w:t xml:space="preserve">PogorelkoGv, Juvale Ps, Rutter Wb, Hütten M, Maier Tr, Hewezi T, Paulus J, Van Der Hoorn Ra, Grundler Fm, Siddique S, Lionetti V, Zabotina Oa, Baum Tj (2019). Re-targeting of a plant defense protease by a cyst nematode effector. plant journal jun;98(6):1000-1014 </w:t>
      </w:r>
    </w:p>
    <w:p w:rsidR="00E86DBE" w:rsidRPr="00685867" w:rsidRDefault="00574F46" w:rsidP="00574F46">
      <w:pPr>
        <w:widowControl w:val="0"/>
        <w:numPr>
          <w:ilvl w:val="0"/>
          <w:numId w:val="4"/>
        </w:numPr>
        <w:pBdr>
          <w:top w:val="nil"/>
          <w:left w:val="nil"/>
          <w:bottom w:val="nil"/>
          <w:right w:val="nil"/>
          <w:between w:val="nil"/>
        </w:pBdr>
        <w:spacing w:before="28" w:line="276" w:lineRule="auto"/>
        <w:ind w:leftChars="-1" w:left="0" w:hangingChars="1" w:hanging="2"/>
        <w:contextualSpacing/>
        <w:jc w:val="both"/>
        <w:textDirection w:val="btLr"/>
        <w:textAlignment w:val="top"/>
        <w:outlineLvl w:val="0"/>
        <w:rPr>
          <w:rFonts w:ascii="Arial" w:eastAsia="Arial" w:hAnsi="Arial" w:cs="Arial"/>
          <w:spacing w:val="-6"/>
          <w:kern w:val="1"/>
          <w:position w:val="-1"/>
          <w:lang w:eastAsia="zh-CN" w:bidi="hi-IN"/>
        </w:rPr>
      </w:pPr>
      <w:r w:rsidRPr="00685867">
        <w:rPr>
          <w:rFonts w:ascii="Arial" w:eastAsia="Arial" w:hAnsi="Arial" w:cs="Arial"/>
          <w:spacing w:val="-6"/>
          <w:kern w:val="1"/>
          <w:position w:val="-1"/>
          <w:lang w:val="it-IT" w:eastAsia="zh-CN" w:bidi="hi-IN"/>
        </w:rPr>
        <w:t xml:space="preserve">Mehari, Z., Malacarne, G., Pilati, S., Sonego, P., Engelen, K., Lionetti, V., Bellincampi, D., Vrhovsek, U., Zottini, M., Baraldi, E. And Moser, C. (2019). </w:t>
      </w:r>
      <w:r w:rsidRPr="00685867">
        <w:rPr>
          <w:rFonts w:ascii="Arial" w:eastAsia="Arial" w:hAnsi="Arial" w:cs="Arial"/>
          <w:spacing w:val="-6"/>
          <w:kern w:val="1"/>
          <w:position w:val="-1"/>
          <w:lang w:val="en-GB" w:eastAsia="zh-CN" w:bidi="hi-IN"/>
        </w:rPr>
        <w:t xml:space="preserve">The molecular dialogue between grapevine inflorescence/berry and botrytis cinerea during initial, quiescent and egression </w:t>
      </w:r>
      <w:r w:rsidRPr="00685867">
        <w:rPr>
          <w:rFonts w:ascii="Arial" w:eastAsia="Arial" w:hAnsi="Arial" w:cs="Arial"/>
          <w:spacing w:val="-6"/>
          <w:kern w:val="1"/>
          <w:position w:val="-1"/>
          <w:lang w:val="en-GB" w:eastAsia="zh-CN" w:bidi="hi-IN"/>
        </w:rPr>
        <w:lastRenderedPageBreak/>
        <w:t xml:space="preserve">infection stages. </w:t>
      </w:r>
      <w:r w:rsidRPr="00685867">
        <w:rPr>
          <w:rFonts w:ascii="Arial" w:eastAsia="Arial" w:hAnsi="Arial" w:cs="Arial"/>
          <w:spacing w:val="-6"/>
          <w:kern w:val="1"/>
          <w:position w:val="-1"/>
          <w:lang w:eastAsia="zh-CN" w:bidi="hi-IN"/>
        </w:rPr>
        <w:t>Acta Hortic. 1248, 587-594</w:t>
      </w:r>
    </w:p>
    <w:p w:rsidR="00817175" w:rsidRDefault="00817175" w:rsidP="00C676E1">
      <w:pPr>
        <w:jc w:val="both"/>
        <w:rPr>
          <w:rFonts w:ascii="Arial" w:eastAsia="Calibri" w:hAnsi="Arial" w:cs="Arial"/>
          <w:kern w:val="2"/>
          <w:lang w:eastAsia="en-US"/>
        </w:rPr>
      </w:pPr>
    </w:p>
    <w:sectPr w:rsidR="00817175" w:rsidSect="005B5CF2">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36" w:rsidRDefault="00B57336">
      <w:r>
        <w:separator/>
      </w:r>
    </w:p>
  </w:endnote>
  <w:endnote w:type="continuationSeparator" w:id="1">
    <w:p w:rsidR="00B57336" w:rsidRDefault="00B57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DejaVu Sans Mono">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36" w:rsidRDefault="00B57336">
      <w:r>
        <w:separator/>
      </w:r>
    </w:p>
  </w:footnote>
  <w:footnote w:type="continuationSeparator" w:id="1">
    <w:p w:rsidR="00B57336" w:rsidRDefault="00B57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4C65"/>
    <w:multiLevelType w:val="hybridMultilevel"/>
    <w:tmpl w:val="C37E6A5E"/>
    <w:lvl w:ilvl="0" w:tplc="21446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9A5C31"/>
    <w:multiLevelType w:val="hybridMultilevel"/>
    <w:tmpl w:val="991C48F0"/>
    <w:lvl w:ilvl="0" w:tplc="7E2616F2">
      <w:start w:val="2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27F86"/>
    <w:multiLevelType w:val="hybridMultilevel"/>
    <w:tmpl w:val="1D42EC64"/>
    <w:lvl w:ilvl="0" w:tplc="FFFFFFFF">
      <w:start w:val="1"/>
      <w:numFmt w:val="decimal"/>
      <w:lvlText w:val="%1."/>
      <w:lvlJc w:val="left"/>
      <w:pPr>
        <w:ind w:left="1636"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77B4291"/>
    <w:multiLevelType w:val="multilevel"/>
    <w:tmpl w:val="E7DC9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560786"/>
    <w:multiLevelType w:val="hybridMultilevel"/>
    <w:tmpl w:val="848C79E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5">
    <w:nsid w:val="6CED1994"/>
    <w:multiLevelType w:val="hybridMultilevel"/>
    <w:tmpl w:val="1D42EC64"/>
    <w:lvl w:ilvl="0" w:tplc="7C4866EA">
      <w:start w:val="1"/>
      <w:numFmt w:val="decimal"/>
      <w:lvlText w:val="%1."/>
      <w:lvlJc w:val="left"/>
      <w:pPr>
        <w:ind w:left="1636"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062C6F"/>
    <w:multiLevelType w:val="hybridMultilevel"/>
    <w:tmpl w:val="136C5E70"/>
    <w:lvl w:ilvl="0" w:tplc="463CED04">
      <w:start w:val="1"/>
      <w:numFmt w:val="decimal"/>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E86DBE"/>
    <w:rsid w:val="000128E6"/>
    <w:rsid w:val="000A12BA"/>
    <w:rsid w:val="000C7901"/>
    <w:rsid w:val="000F38AA"/>
    <w:rsid w:val="001635BC"/>
    <w:rsid w:val="00331522"/>
    <w:rsid w:val="00350593"/>
    <w:rsid w:val="003602B8"/>
    <w:rsid w:val="003F445B"/>
    <w:rsid w:val="00574F46"/>
    <w:rsid w:val="005B5CF2"/>
    <w:rsid w:val="00685867"/>
    <w:rsid w:val="006D2E65"/>
    <w:rsid w:val="00706005"/>
    <w:rsid w:val="007710E8"/>
    <w:rsid w:val="00817175"/>
    <w:rsid w:val="00834F99"/>
    <w:rsid w:val="00873CB9"/>
    <w:rsid w:val="00935624"/>
    <w:rsid w:val="00A67B9D"/>
    <w:rsid w:val="00B57336"/>
    <w:rsid w:val="00B70747"/>
    <w:rsid w:val="00B72EA6"/>
    <w:rsid w:val="00BB1964"/>
    <w:rsid w:val="00BF6C37"/>
    <w:rsid w:val="00C43E69"/>
    <w:rsid w:val="00C676E1"/>
    <w:rsid w:val="00D62551"/>
    <w:rsid w:val="00E07E3C"/>
    <w:rsid w:val="00E246C7"/>
    <w:rsid w:val="00E407A2"/>
    <w:rsid w:val="00E86DBE"/>
    <w:rsid w:val="00EA2979"/>
    <w:rsid w:val="00F332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CF2"/>
  </w:style>
  <w:style w:type="paragraph" w:styleId="Titolo1">
    <w:name w:val="heading 1"/>
    <w:basedOn w:val="Normale"/>
    <w:next w:val="Normale"/>
    <w:uiPriority w:val="9"/>
    <w:qFormat/>
    <w:rsid w:val="005B5CF2"/>
    <w:pPr>
      <w:keepNext/>
      <w:jc w:val="both"/>
      <w:outlineLvl w:val="0"/>
    </w:pPr>
    <w:rPr>
      <w:b/>
    </w:rPr>
  </w:style>
  <w:style w:type="paragraph" w:styleId="Titolo2">
    <w:name w:val="heading 2"/>
    <w:basedOn w:val="Normale"/>
    <w:next w:val="Normale"/>
    <w:uiPriority w:val="9"/>
    <w:semiHidden/>
    <w:unhideWhenUsed/>
    <w:qFormat/>
    <w:rsid w:val="005B5CF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01816"/>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rsid w:val="005B5CF2"/>
    <w:pPr>
      <w:keepNext/>
      <w:keepLines/>
      <w:spacing w:before="240" w:after="40"/>
      <w:outlineLvl w:val="3"/>
    </w:pPr>
    <w:rPr>
      <w:b/>
    </w:rPr>
  </w:style>
  <w:style w:type="paragraph" w:styleId="Titolo5">
    <w:name w:val="heading 5"/>
    <w:basedOn w:val="Normale"/>
    <w:next w:val="Normale"/>
    <w:uiPriority w:val="9"/>
    <w:semiHidden/>
    <w:unhideWhenUsed/>
    <w:qFormat/>
    <w:rsid w:val="005B5CF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B5CF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B5CF2"/>
    <w:tblPr>
      <w:tblCellMar>
        <w:top w:w="0" w:type="dxa"/>
        <w:left w:w="0" w:type="dxa"/>
        <w:bottom w:w="0" w:type="dxa"/>
        <w:right w:w="0" w:type="dxa"/>
      </w:tblCellMar>
    </w:tblPr>
  </w:style>
  <w:style w:type="paragraph" w:styleId="Titolo">
    <w:name w:val="Title"/>
    <w:basedOn w:val="Normale"/>
    <w:next w:val="Normale"/>
    <w:uiPriority w:val="10"/>
    <w:qFormat/>
    <w:rsid w:val="005B5CF2"/>
    <w:pPr>
      <w:keepNext/>
      <w:keepLines/>
      <w:spacing w:before="480" w:after="120"/>
    </w:pPr>
    <w:rPr>
      <w:b/>
      <w:sz w:val="72"/>
      <w:szCs w:val="72"/>
    </w:rPr>
  </w:style>
  <w:style w:type="table" w:customStyle="1" w:styleId="TableNormal0">
    <w:name w:val="Table Normal"/>
    <w:rsid w:val="005B5CF2"/>
    <w:tblPr>
      <w:tblCellMar>
        <w:top w:w="0" w:type="dxa"/>
        <w:left w:w="0" w:type="dxa"/>
        <w:bottom w:w="0" w:type="dxa"/>
        <w:right w:w="0" w:type="dxa"/>
      </w:tblCellMar>
    </w:tblPr>
  </w:style>
  <w:style w:type="paragraph" w:styleId="Corpodeltesto">
    <w:name w:val="Body Text"/>
    <w:basedOn w:val="Normale"/>
    <w:rsid w:val="005B5CF2"/>
    <w:pPr>
      <w:jc w:val="both"/>
    </w:pPr>
  </w:style>
  <w:style w:type="paragraph" w:styleId="Corpodeltesto2">
    <w:name w:val="Body Text 2"/>
    <w:basedOn w:val="Normale"/>
    <w:rsid w:val="005B5CF2"/>
    <w:pPr>
      <w:jc w:val="both"/>
    </w:pPr>
    <w:rPr>
      <w:sz w:val="20"/>
    </w:rPr>
  </w:style>
  <w:style w:type="paragraph" w:styleId="Corpodeltesto3">
    <w:name w:val="Body Text 3"/>
    <w:basedOn w:val="Normale"/>
    <w:rsid w:val="005B5CF2"/>
    <w:pPr>
      <w:jc w:val="both"/>
    </w:pPr>
    <w:rPr>
      <w:b/>
    </w:rPr>
  </w:style>
  <w:style w:type="character" w:customStyle="1" w:styleId="apple-style-span">
    <w:name w:val="apple-style-span"/>
    <w:basedOn w:val="Carpredefinitoparagrafo"/>
    <w:rsid w:val="003C744B"/>
  </w:style>
  <w:style w:type="character" w:customStyle="1" w:styleId="volume">
    <w:name w:val="volume"/>
    <w:basedOn w:val="Carpredefinitoparagrafo"/>
    <w:rsid w:val="00BC4570"/>
  </w:style>
  <w:style w:type="character" w:customStyle="1" w:styleId="issue">
    <w:name w:val="issue"/>
    <w:basedOn w:val="Carpredefinitoparagrafo"/>
    <w:rsid w:val="00BC4570"/>
  </w:style>
  <w:style w:type="character" w:customStyle="1" w:styleId="pages">
    <w:name w:val="pages"/>
    <w:basedOn w:val="Carpredefinitoparagrafo"/>
    <w:rsid w:val="00BC4570"/>
  </w:style>
  <w:style w:type="paragraph" w:customStyle="1" w:styleId="authors1">
    <w:name w:val="authors1"/>
    <w:basedOn w:val="Normale"/>
    <w:rsid w:val="00BC4570"/>
    <w:pPr>
      <w:spacing w:before="72" w:line="240" w:lineRule="atLeast"/>
      <w:ind w:left="825"/>
    </w:pPr>
    <w:rPr>
      <w:sz w:val="22"/>
      <w:szCs w:val="22"/>
    </w:rPr>
  </w:style>
  <w:style w:type="character" w:customStyle="1" w:styleId="journalname">
    <w:name w:val="journalname"/>
    <w:basedOn w:val="Carpredefinitoparagrafo"/>
    <w:rsid w:val="00BC4570"/>
  </w:style>
  <w:style w:type="character" w:styleId="Enfasigrassetto">
    <w:name w:val="Strong"/>
    <w:qFormat/>
    <w:rsid w:val="00BC4570"/>
    <w:rPr>
      <w:b/>
      <w:bCs/>
    </w:rPr>
  </w:style>
  <w:style w:type="character" w:styleId="Collegamentoipertestuale">
    <w:name w:val="Hyperlink"/>
    <w:unhideWhenUsed/>
    <w:rsid w:val="006F185D"/>
    <w:rPr>
      <w:color w:val="0000FF"/>
      <w:u w:val="single"/>
    </w:rPr>
  </w:style>
  <w:style w:type="paragraph" w:customStyle="1" w:styleId="source">
    <w:name w:val="source"/>
    <w:basedOn w:val="Normale"/>
    <w:rsid w:val="00B01816"/>
    <w:pPr>
      <w:spacing w:before="100" w:beforeAutospacing="1" w:after="100" w:afterAutospacing="1"/>
    </w:pPr>
  </w:style>
  <w:style w:type="paragraph" w:customStyle="1" w:styleId="Titolo10">
    <w:name w:val="Titolo1"/>
    <w:basedOn w:val="Normale"/>
    <w:rsid w:val="00B01816"/>
    <w:pPr>
      <w:spacing w:before="100" w:beforeAutospacing="1" w:after="100" w:afterAutospacing="1"/>
    </w:pPr>
  </w:style>
  <w:style w:type="paragraph" w:customStyle="1" w:styleId="authors">
    <w:name w:val="authors"/>
    <w:basedOn w:val="Normale"/>
    <w:rsid w:val="00B01816"/>
    <w:pPr>
      <w:spacing w:before="100" w:beforeAutospacing="1" w:after="100" w:afterAutospacing="1"/>
    </w:pPr>
  </w:style>
  <w:style w:type="paragraph" w:styleId="PreformattatoHTML">
    <w:name w:val="HTML Preformatted"/>
    <w:basedOn w:val="Normale"/>
    <w:link w:val="PreformattatoHTMLCarattere"/>
    <w:uiPriority w:val="99"/>
    <w:unhideWhenUsed/>
    <w:rsid w:val="00F8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PreformattatoHTMLCarattere">
    <w:name w:val="Preformattato HTML Carattere"/>
    <w:link w:val="PreformattatoHTML"/>
    <w:uiPriority w:val="99"/>
    <w:rsid w:val="00F85B7A"/>
    <w:rPr>
      <w:rFonts w:ascii="Courier New" w:hAnsi="Courier New" w:cs="Courier New"/>
    </w:rPr>
  </w:style>
  <w:style w:type="paragraph" w:styleId="Rientrocorpodeltesto3">
    <w:name w:val="Body Text Indent 3"/>
    <w:basedOn w:val="Normale"/>
    <w:link w:val="Rientrocorpodeltesto3Carattere"/>
    <w:rsid w:val="006609AE"/>
    <w:pPr>
      <w:spacing w:after="120"/>
      <w:ind w:left="283"/>
    </w:pPr>
    <w:rPr>
      <w:sz w:val="16"/>
      <w:szCs w:val="16"/>
      <w:lang/>
    </w:rPr>
  </w:style>
  <w:style w:type="character" w:customStyle="1" w:styleId="Rientrocorpodeltesto3Carattere">
    <w:name w:val="Rientro corpo del testo 3 Carattere"/>
    <w:link w:val="Rientrocorpodeltesto3"/>
    <w:rsid w:val="006609AE"/>
    <w:rPr>
      <w:sz w:val="16"/>
      <w:szCs w:val="16"/>
    </w:rPr>
  </w:style>
  <w:style w:type="paragraph" w:customStyle="1" w:styleId="PreformattedText">
    <w:name w:val="Preformatted Text"/>
    <w:basedOn w:val="Normale"/>
    <w:rsid w:val="000663EF"/>
    <w:pPr>
      <w:widowControl w:val="0"/>
      <w:suppressAutoHyphens/>
    </w:pPr>
    <w:rPr>
      <w:rFonts w:ascii="DejaVu Sans Mono" w:eastAsia="DejaVu Sans Mono" w:hAnsi="DejaVu Sans Mono" w:cs="FreeSans"/>
      <w:kern w:val="1"/>
      <w:sz w:val="20"/>
      <w:lang w:eastAsia="zh-CN" w:bidi="hi-IN"/>
    </w:rPr>
  </w:style>
  <w:style w:type="character" w:customStyle="1" w:styleId="jrnl">
    <w:name w:val="jrnl"/>
    <w:rsid w:val="000663EF"/>
    <w:rPr>
      <w:lang w:val="en-US"/>
    </w:rPr>
  </w:style>
  <w:style w:type="paragraph" w:styleId="Testonotaapidipagina">
    <w:name w:val="footnote text"/>
    <w:basedOn w:val="Normale"/>
    <w:link w:val="TestonotaapidipaginaCarattere"/>
    <w:rsid w:val="002D40AF"/>
    <w:rPr>
      <w:sz w:val="20"/>
    </w:rPr>
  </w:style>
  <w:style w:type="character" w:customStyle="1" w:styleId="TestonotaapidipaginaCarattere">
    <w:name w:val="Testo nota a piè di pagina Carattere"/>
    <w:basedOn w:val="Carpredefinitoparagrafo"/>
    <w:link w:val="Testonotaapidipagina"/>
    <w:rsid w:val="002D40AF"/>
  </w:style>
  <w:style w:type="character" w:styleId="Rimandonotaapidipagina">
    <w:name w:val="footnote reference"/>
    <w:basedOn w:val="Carpredefinitoparagrafo"/>
    <w:rsid w:val="002D40AF"/>
    <w:rPr>
      <w:vertAlign w:val="superscript"/>
    </w:rPr>
  </w:style>
  <w:style w:type="paragraph" w:styleId="Sottotitolo">
    <w:name w:val="Subtitle"/>
    <w:basedOn w:val="Normale"/>
    <w:next w:val="Normale"/>
    <w:uiPriority w:val="11"/>
    <w:qFormat/>
    <w:rsid w:val="005B5CF2"/>
    <w:pPr>
      <w:keepNext/>
      <w:keepLines/>
      <w:spacing w:before="360" w:after="80"/>
    </w:pPr>
    <w:rPr>
      <w:rFonts w:ascii="Georgia" w:eastAsia="Georgia" w:hAnsi="Georgia" w:cs="Georgia"/>
      <w:i/>
      <w:color w:val="666666"/>
      <w:sz w:val="48"/>
      <w:szCs w:val="48"/>
    </w:rPr>
  </w:style>
  <w:style w:type="paragraph" w:customStyle="1" w:styleId="Default">
    <w:name w:val="Default"/>
    <w:rsid w:val="00574F46"/>
    <w:pPr>
      <w:autoSpaceDE w:val="0"/>
      <w:autoSpaceDN w:val="0"/>
      <w:adjustRightInd w:val="0"/>
    </w:pPr>
    <w:rPr>
      <w:rFonts w:ascii="Arial" w:eastAsia="PMingLiU" w:hAnsi="Arial" w:cs="Arial"/>
      <w:color w:val="000000"/>
      <w:lang w:val="it-IT" w:eastAsia="zh-TW"/>
    </w:rPr>
  </w:style>
  <w:style w:type="paragraph" w:styleId="Paragrafoelenco">
    <w:name w:val="List Paragraph"/>
    <w:basedOn w:val="Normale"/>
    <w:uiPriority w:val="34"/>
    <w:qFormat/>
    <w:rsid w:val="00834F99"/>
    <w:pPr>
      <w:ind w:left="720"/>
      <w:contextualSpacing/>
    </w:pPr>
  </w:style>
  <w:style w:type="paragraph" w:styleId="Bibliografia">
    <w:name w:val="Bibliography"/>
    <w:basedOn w:val="Normale"/>
    <w:next w:val="Normale"/>
    <w:uiPriority w:val="37"/>
    <w:semiHidden/>
    <w:unhideWhenUsed/>
    <w:rsid w:val="00B72EA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Okmk1bnxKKZFqqmAjVjKCmXsg==">AMUW2mUaehCSU554Lu9Yb27jW5JQXgFhQr5QOYGesjD3FFjFdmGhUIMWdLm0zPDLcZvFuzjMMy/GOd2hbQZpLtS4Ur4Wj+i0QYTHQQYjvW3EpOIFXNXHqikvu2qp5iCqa80oNG85PAZ4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1898</Words>
  <Characters>10822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Biol. Cell. Svill.</dc:creator>
  <cp:lastModifiedBy>Utente</cp:lastModifiedBy>
  <cp:revision>19</cp:revision>
  <cp:lastPrinted>2023-05-10T10:06:00Z</cp:lastPrinted>
  <dcterms:created xsi:type="dcterms:W3CDTF">2019-02-05T19:06:00Z</dcterms:created>
  <dcterms:modified xsi:type="dcterms:W3CDTF">2023-05-19T13:05:00Z</dcterms:modified>
</cp:coreProperties>
</file>