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932" w14:textId="603CC318" w:rsidR="00EC0EC3" w:rsidRPr="00D351ED" w:rsidRDefault="00EC0EC3">
      <w:pPr>
        <w:rPr>
          <w:rFonts w:ascii="Arial" w:hAnsi="Arial" w:cs="Arial"/>
          <w:b/>
          <w:sz w:val="32"/>
          <w:szCs w:val="40"/>
          <w:lang w:val="it-IT"/>
        </w:rPr>
      </w:pPr>
      <w:r w:rsidRPr="00D351ED">
        <w:rPr>
          <w:rFonts w:ascii="Arial" w:hAnsi="Arial" w:cs="Arial"/>
          <w:b/>
          <w:sz w:val="32"/>
          <w:szCs w:val="40"/>
          <w:lang w:val="it-IT"/>
        </w:rPr>
        <w:t>C</w:t>
      </w:r>
      <w:r w:rsidR="00C21399" w:rsidRPr="00D351ED">
        <w:rPr>
          <w:rFonts w:ascii="Arial" w:hAnsi="Arial" w:cs="Arial"/>
          <w:b/>
          <w:sz w:val="32"/>
          <w:szCs w:val="40"/>
          <w:lang w:val="it-IT"/>
        </w:rPr>
        <w:t xml:space="preserve">riteri di valutazione per l’esame di ammissione al Dottorato di Ricerca in </w:t>
      </w:r>
      <w:r w:rsidRPr="00D351ED">
        <w:rPr>
          <w:rFonts w:ascii="Arial" w:hAnsi="Arial" w:cs="Arial"/>
          <w:b/>
          <w:sz w:val="32"/>
          <w:szCs w:val="40"/>
          <w:lang w:val="it-IT"/>
        </w:rPr>
        <w:t xml:space="preserve">Fisiopatologia </w:t>
      </w:r>
      <w:r w:rsidR="003B1935" w:rsidRPr="00D351ED">
        <w:rPr>
          <w:rFonts w:ascii="Arial" w:hAnsi="Arial" w:cs="Arial"/>
          <w:b/>
          <w:sz w:val="32"/>
          <w:szCs w:val="40"/>
          <w:lang w:val="it-IT"/>
        </w:rPr>
        <w:t>C</w:t>
      </w:r>
      <w:r w:rsidRPr="00D351ED">
        <w:rPr>
          <w:rFonts w:ascii="Arial" w:hAnsi="Arial" w:cs="Arial"/>
          <w:b/>
          <w:sz w:val="32"/>
          <w:szCs w:val="40"/>
          <w:lang w:val="it-IT"/>
        </w:rPr>
        <w:t xml:space="preserve">ardio </w:t>
      </w:r>
      <w:proofErr w:type="spellStart"/>
      <w:r w:rsidRPr="00D351ED">
        <w:rPr>
          <w:rFonts w:ascii="Arial" w:hAnsi="Arial" w:cs="Arial"/>
          <w:b/>
          <w:sz w:val="32"/>
          <w:szCs w:val="40"/>
          <w:lang w:val="it-IT"/>
        </w:rPr>
        <w:t>Toraco</w:t>
      </w:r>
      <w:proofErr w:type="spellEnd"/>
      <w:r w:rsidRPr="00D351ED">
        <w:rPr>
          <w:rFonts w:ascii="Arial" w:hAnsi="Arial" w:cs="Arial"/>
          <w:b/>
          <w:sz w:val="32"/>
          <w:szCs w:val="40"/>
          <w:lang w:val="it-IT"/>
        </w:rPr>
        <w:t xml:space="preserve"> Vascolare</w:t>
      </w:r>
      <w:r w:rsidR="00C21399" w:rsidRPr="00D351ED">
        <w:rPr>
          <w:rFonts w:ascii="Arial" w:hAnsi="Arial" w:cs="Arial"/>
          <w:b/>
          <w:sz w:val="32"/>
          <w:szCs w:val="40"/>
          <w:lang w:val="it-IT"/>
        </w:rPr>
        <w:t xml:space="preserve"> </w:t>
      </w:r>
      <w:r w:rsidR="003F7976" w:rsidRPr="00D351ED">
        <w:rPr>
          <w:rFonts w:ascii="Arial" w:hAnsi="Arial" w:cs="Arial"/>
          <w:b/>
          <w:sz w:val="32"/>
          <w:szCs w:val="40"/>
          <w:lang w:val="it-IT"/>
        </w:rPr>
        <w:t>(XXX</w:t>
      </w:r>
      <w:r w:rsidR="003E32F5">
        <w:rPr>
          <w:rFonts w:ascii="Arial" w:hAnsi="Arial" w:cs="Arial"/>
          <w:b/>
          <w:sz w:val="32"/>
          <w:szCs w:val="40"/>
          <w:lang w:val="it-IT"/>
        </w:rPr>
        <w:t>V</w:t>
      </w:r>
      <w:r w:rsidR="00C742C7">
        <w:rPr>
          <w:rFonts w:ascii="Arial" w:hAnsi="Arial" w:cs="Arial"/>
          <w:b/>
          <w:sz w:val="32"/>
          <w:szCs w:val="40"/>
          <w:lang w:val="it-IT"/>
        </w:rPr>
        <w:t>II</w:t>
      </w:r>
      <w:r w:rsidR="00E956FF">
        <w:rPr>
          <w:rFonts w:ascii="Arial" w:hAnsi="Arial" w:cs="Arial"/>
          <w:b/>
          <w:sz w:val="32"/>
          <w:szCs w:val="40"/>
          <w:lang w:val="it-IT"/>
        </w:rPr>
        <w:t>I</w:t>
      </w:r>
      <w:r w:rsidR="003F7976" w:rsidRPr="00D351ED">
        <w:rPr>
          <w:rFonts w:ascii="Arial" w:hAnsi="Arial" w:cs="Arial"/>
          <w:b/>
          <w:sz w:val="32"/>
          <w:szCs w:val="40"/>
          <w:lang w:val="it-IT"/>
        </w:rPr>
        <w:t xml:space="preserve"> ciclo)</w:t>
      </w:r>
    </w:p>
    <w:p w14:paraId="5CD87435" w14:textId="53E7D0E9" w:rsidR="00D351ED" w:rsidRDefault="00D351E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Il concorso comprende una prima selezione mediante una </w:t>
      </w:r>
      <w:r w:rsidR="00444DC2">
        <w:rPr>
          <w:rFonts w:ascii="Arial" w:hAnsi="Arial" w:cs="Arial"/>
          <w:sz w:val="24"/>
          <w:szCs w:val="24"/>
          <w:lang w:val="it-IT"/>
        </w:rPr>
        <w:t xml:space="preserve">valutazione dei titoli e del contenuto del progetto di </w:t>
      </w:r>
      <w:proofErr w:type="gramStart"/>
      <w:r w:rsidR="00444DC2">
        <w:rPr>
          <w:rFonts w:ascii="Arial" w:hAnsi="Arial" w:cs="Arial"/>
          <w:sz w:val="24"/>
          <w:szCs w:val="24"/>
          <w:lang w:val="it-IT"/>
        </w:rPr>
        <w:t xml:space="preserve">ricerca </w:t>
      </w:r>
      <w:r>
        <w:rPr>
          <w:rFonts w:ascii="Arial" w:hAnsi="Arial" w:cs="Arial"/>
          <w:sz w:val="24"/>
          <w:szCs w:val="24"/>
          <w:lang w:val="it-IT"/>
        </w:rPr>
        <w:t xml:space="preserve"> e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quindi una prova orale in cui </w:t>
      </w:r>
      <w:r w:rsidR="00444DC2">
        <w:rPr>
          <w:rFonts w:ascii="Arial" w:hAnsi="Arial" w:cs="Arial"/>
          <w:sz w:val="24"/>
          <w:szCs w:val="24"/>
          <w:lang w:val="it-IT"/>
        </w:rPr>
        <w:t>saranno discussi ed approfondite le tematiche inerenti il progetto presentato dal candidato.</w:t>
      </w:r>
      <w:r>
        <w:rPr>
          <w:rFonts w:ascii="Arial" w:hAnsi="Arial" w:cs="Arial"/>
          <w:sz w:val="24"/>
          <w:szCs w:val="24"/>
          <w:lang w:val="it-IT"/>
        </w:rPr>
        <w:t xml:space="preserve"> Di seguito sono esplicitati i criteri di valutazione per le singole prove.</w:t>
      </w:r>
    </w:p>
    <w:p w14:paraId="5E11D673" w14:textId="77777777" w:rsidR="00444DC2" w:rsidRPr="00444DC2" w:rsidRDefault="00444DC2" w:rsidP="00444DC2">
      <w:pPr>
        <w:spacing w:beforeAutospacing="1" w:after="100" w:afterAutospacing="1" w:line="240" w:lineRule="auto"/>
        <w:rPr>
          <w:rFonts w:ascii="Helvetica" w:eastAsia="Times New Roman" w:hAnsi="Helvetica" w:cs="Times New Roman"/>
          <w:sz w:val="18"/>
          <w:szCs w:val="18"/>
          <w:lang w:val="it-IT" w:eastAsia="it-IT"/>
        </w:rPr>
      </w:pPr>
      <w:r w:rsidRPr="00444DC2">
        <w:rPr>
          <w:rFonts w:ascii="ArialMT" w:eastAsia="Times New Roman" w:hAnsi="ArialMT" w:cs="Times New Roman"/>
          <w:b/>
          <w:bCs/>
          <w:color w:val="000000"/>
          <w:sz w:val="21"/>
          <w:szCs w:val="21"/>
          <w:shd w:val="clear" w:color="auto" w:fill="FFFFFF"/>
          <w:lang w:val="it-IT" w:eastAsia="it-IT"/>
        </w:rPr>
        <w:t>2. Titoli (max 15 punti)</w:t>
      </w:r>
    </w:p>
    <w:p w14:paraId="6D5CEBBE" w14:textId="1C2362CC" w:rsidR="00444DC2" w:rsidRPr="00444DC2" w:rsidRDefault="00444DC2" w:rsidP="00444DC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8"/>
          <w:szCs w:val="18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I titoli possono essere presentati in autocertificazione. I candidati dovranno </w:t>
      </w:r>
      <w:r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inviare in forma telematica i titoli in sede di presentazione della domanda</w:t>
      </w:r>
    </w:p>
    <w:p w14:paraId="20CCBC6E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8"/>
          <w:szCs w:val="18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Titoli, progetto e prova orale verranno valutati secondo la seguente griglia di valutazione</w:t>
      </w:r>
    </w:p>
    <w:p w14:paraId="69658AB8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8"/>
          <w:szCs w:val="18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Voto di laurea (magistrale, specialistica o a ciclo unico – max 3 punti)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</w:tblGrid>
      <w:tr w:rsidR="00444DC2" w:rsidRPr="00444DC2" w14:paraId="4BB80E3A" w14:textId="77777777" w:rsidTr="00444DC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AEF9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Voto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8982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Punti</w:t>
            </w:r>
          </w:p>
        </w:tc>
      </w:tr>
      <w:tr w:rsidR="00444DC2" w:rsidRPr="00444DC2" w14:paraId="640C85F8" w14:textId="77777777" w:rsidTr="00444DC2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A447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110 e lode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367F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3</w:t>
            </w:r>
          </w:p>
        </w:tc>
      </w:tr>
      <w:tr w:rsidR="00444DC2" w:rsidRPr="00444DC2" w14:paraId="37948599" w14:textId="77777777" w:rsidTr="00444DC2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6138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9149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2</w:t>
            </w:r>
          </w:p>
        </w:tc>
      </w:tr>
      <w:tr w:rsidR="00444DC2" w:rsidRPr="00444DC2" w14:paraId="7B1160CF" w14:textId="77777777" w:rsidTr="00444DC2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FD98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105 -109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A734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1</w:t>
            </w:r>
          </w:p>
        </w:tc>
      </w:tr>
      <w:tr w:rsidR="00444DC2" w:rsidRPr="00444DC2" w14:paraId="2EEC103A" w14:textId="77777777" w:rsidTr="00444DC2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ED1E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&lt;105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84EC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0</w:t>
            </w:r>
          </w:p>
        </w:tc>
      </w:tr>
    </w:tbl>
    <w:p w14:paraId="30B65033" w14:textId="09356305" w:rsidR="00444DC2" w:rsidRPr="00444DC2" w:rsidRDefault="00444DC2" w:rsidP="00444DC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18"/>
          <w:szCs w:val="18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 Voto di Specializzazione (max 2 punti)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</w:tblGrid>
      <w:tr w:rsidR="00444DC2" w:rsidRPr="00444DC2" w14:paraId="751CDB3E" w14:textId="77777777" w:rsidTr="00444DC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9376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Media aritmetica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F508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Punti</w:t>
            </w:r>
          </w:p>
        </w:tc>
      </w:tr>
      <w:tr w:rsidR="00444DC2" w:rsidRPr="00444DC2" w14:paraId="6BFD8FBD" w14:textId="77777777" w:rsidTr="00444DC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C139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70 e Lode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89088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2</w:t>
            </w:r>
          </w:p>
        </w:tc>
      </w:tr>
      <w:tr w:rsidR="00444DC2" w:rsidRPr="00444DC2" w14:paraId="05BFB7D1" w14:textId="77777777" w:rsidTr="00444DC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39CC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35EE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1</w:t>
            </w:r>
          </w:p>
        </w:tc>
      </w:tr>
      <w:tr w:rsidR="00444DC2" w:rsidRPr="00444DC2" w14:paraId="2DDED99C" w14:textId="77777777" w:rsidTr="00444DC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83ED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&lt;70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0DB04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0</w:t>
            </w:r>
          </w:p>
        </w:tc>
      </w:tr>
    </w:tbl>
    <w:p w14:paraId="5E45C0F6" w14:textId="0E78B0FB" w:rsidR="00444DC2" w:rsidRPr="00444DC2" w:rsidRDefault="00444DC2" w:rsidP="00444DC2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Pubblicazioni</w:t>
      </w:r>
      <w:r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: </w:t>
      </w: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(sono valutabili solo quelle presenti su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Med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 Line) (max 6 punti)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418"/>
      </w:tblGrid>
      <w:tr w:rsidR="00444DC2" w:rsidRPr="00444DC2" w14:paraId="05640594" w14:textId="77777777" w:rsidTr="00444DC2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E6A6" w14:textId="58CC3DDD" w:rsidR="00444DC2" w:rsidRPr="00444DC2" w:rsidRDefault="00444DC2" w:rsidP="00444DC2">
            <w:pPr>
              <w:spacing w:before="100" w:beforeAutospacing="1" w:after="0" w:line="240" w:lineRule="auto"/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color w:val="000000"/>
                <w:sz w:val="21"/>
                <w:szCs w:val="21"/>
                <w:shd w:val="clear" w:color="auto" w:fill="FFFFFF"/>
                <w:lang w:val="it-IT" w:eastAsia="it-IT"/>
              </w:rPr>
              <w:t>numero pubblicazioni  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D3555" w14:textId="3738E27A" w:rsidR="00444DC2" w:rsidRPr="00444DC2" w:rsidRDefault="00444DC2" w:rsidP="00444DC2">
            <w:pPr>
              <w:spacing w:before="100" w:beforeAutospacing="1" w:after="0" w:line="240" w:lineRule="auto"/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color w:val="000000"/>
                <w:sz w:val="21"/>
                <w:szCs w:val="21"/>
                <w:shd w:val="clear" w:color="auto" w:fill="FFFFFF"/>
                <w:lang w:val="it-IT" w:eastAsia="it-IT"/>
              </w:rPr>
              <w:t>punti</w:t>
            </w:r>
          </w:p>
        </w:tc>
      </w:tr>
      <w:tr w:rsidR="00444DC2" w:rsidRPr="00444DC2" w14:paraId="6130B950" w14:textId="77777777" w:rsidTr="00444DC2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8991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6 pubblicazioni</w:t>
            </w:r>
          </w:p>
          <w:p w14:paraId="23923E3E" w14:textId="77777777" w:rsidR="00444DC2" w:rsidRPr="00444DC2" w:rsidRDefault="00444DC2" w:rsidP="004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9DB3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6</w:t>
            </w:r>
          </w:p>
        </w:tc>
      </w:tr>
      <w:tr w:rsidR="00444DC2" w:rsidRPr="00444DC2" w14:paraId="2FE6A244" w14:textId="77777777" w:rsidTr="00444DC2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1160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5 pubblicazioni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4525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5</w:t>
            </w:r>
          </w:p>
        </w:tc>
      </w:tr>
      <w:tr w:rsidR="00444DC2" w:rsidRPr="00444DC2" w14:paraId="1BF685D0" w14:textId="77777777" w:rsidTr="00444DC2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E10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4 pubblicazioni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20F8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4</w:t>
            </w:r>
          </w:p>
        </w:tc>
      </w:tr>
      <w:tr w:rsidR="00444DC2" w:rsidRPr="00444DC2" w14:paraId="363835C2" w14:textId="77777777" w:rsidTr="00444DC2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4D7C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3 pubblicazioni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6E7B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3</w:t>
            </w:r>
          </w:p>
        </w:tc>
      </w:tr>
      <w:tr w:rsidR="00444DC2" w:rsidRPr="00444DC2" w14:paraId="24B07C7F" w14:textId="77777777" w:rsidTr="00444DC2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1B7C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2 pubblicazioni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2CE0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2</w:t>
            </w:r>
          </w:p>
        </w:tc>
      </w:tr>
      <w:tr w:rsidR="00444DC2" w:rsidRPr="00444DC2" w14:paraId="2D403143" w14:textId="77777777" w:rsidTr="00444DC2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D5ED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1 pubblicazioni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AB01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1</w:t>
            </w:r>
          </w:p>
        </w:tc>
      </w:tr>
      <w:tr w:rsidR="00444DC2" w:rsidRPr="00444DC2" w14:paraId="1381F87C" w14:textId="77777777" w:rsidTr="00444DC2"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A066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0 pubblicazioni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205A" w14:textId="77777777" w:rsidR="00444DC2" w:rsidRPr="00444DC2" w:rsidRDefault="00444DC2" w:rsidP="00444D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444DC2">
              <w:rPr>
                <w:rFonts w:ascii="ArialMT" w:eastAsia="Times New Roman" w:hAnsi="ArialMT" w:cs="Times New Roman"/>
                <w:sz w:val="21"/>
                <w:szCs w:val="21"/>
                <w:shd w:val="clear" w:color="auto" w:fill="FFFFFF"/>
                <w:lang w:val="it-IT" w:eastAsia="it-IT"/>
              </w:rPr>
              <w:t>0</w:t>
            </w:r>
          </w:p>
        </w:tc>
      </w:tr>
    </w:tbl>
    <w:p w14:paraId="34FD39A0" w14:textId="77777777" w:rsidR="00444DC2" w:rsidRPr="00444DC2" w:rsidRDefault="00444DC2" w:rsidP="0044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1987302" w14:textId="46AAE612" w:rsidR="00444DC2" w:rsidRPr="00444DC2" w:rsidRDefault="00444DC2" w:rsidP="0044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gramStart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Pubblicazioni</w:t>
      </w:r>
      <w:r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:</w:t>
      </w:r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  (</w:t>
      </w:r>
      <w:proofErr w:type="gramEnd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valutazione ruolo del candidato)</w:t>
      </w:r>
    </w:p>
    <w:p w14:paraId="0081034D" w14:textId="77777777" w:rsidR="00444DC2" w:rsidRPr="00444DC2" w:rsidRDefault="00444DC2" w:rsidP="0044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70683FEA" w14:textId="324A84AF" w:rsidR="00444DC2" w:rsidRPr="00444DC2" w:rsidRDefault="00444DC2" w:rsidP="0044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candidato ultimo o primo autore in </w:t>
      </w:r>
      <w:proofErr w:type="gramStart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1  pubblicazione</w:t>
      </w:r>
      <w:proofErr w:type="gramEnd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 </w:t>
      </w:r>
      <w:r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          </w:t>
      </w:r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(2 punti)</w:t>
      </w:r>
    </w:p>
    <w:p w14:paraId="6A68F4E2" w14:textId="420A9430" w:rsidR="00444DC2" w:rsidRPr="00444DC2" w:rsidRDefault="00444DC2" w:rsidP="0044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candidato ultimo o primo autore in </w:t>
      </w:r>
      <w:proofErr w:type="gramStart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2  pubblicazion</w:t>
      </w:r>
      <w:r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i</w:t>
      </w:r>
      <w:proofErr w:type="gramEnd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 </w:t>
      </w:r>
      <w:r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 </w:t>
      </w:r>
      <w:r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ab/>
        <w:t xml:space="preserve">        </w:t>
      </w:r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(3 punti)</w:t>
      </w:r>
    </w:p>
    <w:p w14:paraId="578777AA" w14:textId="6FD10DC8" w:rsidR="00444DC2" w:rsidRPr="00444DC2" w:rsidRDefault="00444DC2" w:rsidP="0044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candidato ultimo o primo autore in più di </w:t>
      </w:r>
      <w:proofErr w:type="gramStart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2  pubblicazione</w:t>
      </w:r>
      <w:proofErr w:type="gramEnd"/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 </w:t>
      </w:r>
      <w:r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 xml:space="preserve"> </w:t>
      </w:r>
      <w:r w:rsidRPr="00444DC2">
        <w:rPr>
          <w:rFonts w:ascii="ArialMT" w:eastAsia="Times New Roman" w:hAnsi="ArialMT" w:cs="Times New Roman"/>
          <w:sz w:val="21"/>
          <w:szCs w:val="21"/>
          <w:shd w:val="clear" w:color="auto" w:fill="FFFFFF"/>
          <w:lang w:val="it-IT" w:eastAsia="it-IT"/>
        </w:rPr>
        <w:t>(4 punti)</w:t>
      </w:r>
    </w:p>
    <w:p w14:paraId="03068E60" w14:textId="77777777" w:rsidR="00444DC2" w:rsidRPr="00444DC2" w:rsidRDefault="00444DC2" w:rsidP="00444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3953A56" w14:textId="77777777" w:rsidR="00444DC2" w:rsidRPr="00444DC2" w:rsidRDefault="00444DC2" w:rsidP="00444DC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b/>
          <w:bCs/>
          <w:color w:val="000000"/>
          <w:sz w:val="21"/>
          <w:szCs w:val="21"/>
          <w:shd w:val="clear" w:color="auto" w:fill="FFFFFF"/>
          <w:lang w:val="it-IT" w:eastAsia="it-IT"/>
        </w:rPr>
        <w:lastRenderedPageBreak/>
        <w:t>2. Progetto (max 45 punti)</w:t>
      </w:r>
    </w:p>
    <w:p w14:paraId="2EEBB2FC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a) titolo del progetto di ricerca (max 100 caratteri);</w:t>
      </w:r>
    </w:p>
    <w:p w14:paraId="233E3ACD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b) obiettivi della ricerca (max 900 caratteri), descrivendo prima l’obiettivo generale e poi individuando l’obiettivo specifico. Nell’ambito di una tematica scientifica, l’obiettivo generale del progetto (“overall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objective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” oppure “goal” in inglese) consiste nella soluzione di un problema molto generale e rappresenta un traguardo molto elevato (che richiede molto tempo e/o un approccio multidisciplinare). L’obiettivo specifico (“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specific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objective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”) consiste nella soluzione a un problema ben preciso ed è quello che il candidato si impegna a raggiungere alla fine dei tre anni. L'obiettivo specifico, che concorre al raggiungimento dell’obiettivo generale,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puo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̀ avere a sua volta dei sotto-obiettivi, di norma è espresso tramite un sostantivo e non tramite un verbo (è il traguardo, non il percorso) e deve essere SMART (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Specific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,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Measurable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,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Attainable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,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Relevant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, Time-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bound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). Non dovranno essere descritte in questa sezione i risultati attesi durante le singole fasi della ricerca (vedi punti successivi);</w:t>
      </w:r>
    </w:p>
    <w:p w14:paraId="2562885E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c) stato dell'arte con bibliografia essenziale (max 4.000 caratteri) da cui emerga chiaramente la conoscenza degli argomenti trattati e l’individuazione di uno o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piu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̀ problemi aperti a cui il progetto intende dare risposta (con il raggiungimento dell’obiettivo specifico);</w:t>
      </w:r>
    </w:p>
    <w:p w14:paraId="501632F9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d) breve esposizione delle diverse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attivita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̀ previste durante i tre anni di progetto (max 5.000 caratteri).;</w:t>
      </w:r>
    </w:p>
    <w:p w14:paraId="7EAE5677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e) cronoprogramma in forma grafica comprendente tutte le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attivita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̀ (reclutamento, analisi dati, elaborazione tesi) previste durante i tre anni di progetto.</w:t>
      </w:r>
    </w:p>
    <w:p w14:paraId="01381589" w14:textId="7FC4B1C6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2.</w:t>
      </w:r>
      <w:r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1</w:t>
      </w: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. Ai fini della selezione verranno valutati con particolare attenzione:</w:t>
      </w:r>
    </w:p>
    <w:p w14:paraId="3528A98A" w14:textId="77777777" w:rsidR="00444DC2" w:rsidRDefault="00444DC2" w:rsidP="00444DC2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a) chiarezza e completezza della definizione e della descrizione dell’obiettivo specifico, della strategia utilizzata per raggiungerlo e del cronoprogramma;</w:t>
      </w:r>
    </w:p>
    <w:p w14:paraId="6BBC36D6" w14:textId="184F4C23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b) pertinenza del progetto con gli obiettivi formativi del dottorato;</w:t>
      </w: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br/>
        <w:t>c) conoscenza dello stato dell’arte e definizione dei problemi aperti; </w:t>
      </w:r>
    </w:p>
    <w:p w14:paraId="2E908FCD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d)contenuti innovativi del progetto;</w:t>
      </w: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br/>
        <w:t xml:space="preserve">e) </w:t>
      </w:r>
      <w:proofErr w:type="spellStart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fattibilita</w:t>
      </w:r>
      <w:proofErr w:type="spell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̀ del progetto.</w:t>
      </w:r>
    </w:p>
    <w:p w14:paraId="7AE98037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Saranno ammessi alla prova orale solo i candidati che, nell’ambito della valutazione complessiva dei titoli e del progetto, avranno conseguito una votazione minima di 30/60.</w:t>
      </w:r>
    </w:p>
    <w:p w14:paraId="6AE8A887" w14:textId="77777777" w:rsidR="00444DC2" w:rsidRPr="00444DC2" w:rsidRDefault="00444DC2" w:rsidP="00444D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 </w:t>
      </w:r>
    </w:p>
    <w:p w14:paraId="7A962845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b/>
          <w:bCs/>
          <w:color w:val="000000"/>
          <w:sz w:val="21"/>
          <w:szCs w:val="21"/>
          <w:shd w:val="clear" w:color="auto" w:fill="FFFFFF"/>
          <w:lang w:val="it-IT" w:eastAsia="it-IT"/>
        </w:rPr>
        <w:t> </w:t>
      </w:r>
    </w:p>
    <w:p w14:paraId="6D93C830" w14:textId="77777777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b/>
          <w:bCs/>
          <w:color w:val="000000"/>
          <w:sz w:val="21"/>
          <w:szCs w:val="21"/>
          <w:shd w:val="clear" w:color="auto" w:fill="FFFFFF"/>
          <w:lang w:val="it-IT" w:eastAsia="it-IT"/>
        </w:rPr>
        <w:t xml:space="preserve">3. Prova </w:t>
      </w:r>
      <w:proofErr w:type="gramStart"/>
      <w:r w:rsidRPr="00444DC2">
        <w:rPr>
          <w:rFonts w:ascii="ArialMT" w:eastAsia="Times New Roman" w:hAnsi="ArialMT" w:cs="Times New Roman"/>
          <w:b/>
          <w:bCs/>
          <w:color w:val="000000"/>
          <w:sz w:val="21"/>
          <w:szCs w:val="21"/>
          <w:shd w:val="clear" w:color="auto" w:fill="FFFFFF"/>
          <w:lang w:val="it-IT" w:eastAsia="it-IT"/>
        </w:rPr>
        <w:t>Orale:  </w:t>
      </w: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max</w:t>
      </w:r>
      <w:proofErr w:type="gramEnd"/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 xml:space="preserve"> 60 punti</w:t>
      </w:r>
    </w:p>
    <w:p w14:paraId="5973D3A5" w14:textId="77777777" w:rsidR="00444DC2" w:rsidRPr="00444DC2" w:rsidRDefault="00444DC2" w:rsidP="00444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Alla prova orale vengono ammessi i candidati che abbiano conseguito una valutazione minima di 30/60 (titoli e progetto). </w:t>
      </w:r>
    </w:p>
    <w:p w14:paraId="4B8B44AC" w14:textId="499A5870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Qualora il numero dei candidati lo rendesse necessario, la Commissione di valutazione proseguirà̀ la prova orale nei giorni successivi a quello previsto per l’inizio della stessa.</w:t>
      </w:r>
    </w:p>
    <w:p w14:paraId="38D64B42" w14:textId="3E403219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Durante la prova orale verranno approfonditi i vari aspetti riguardanti il progetto proposto, il CV e i titoli presentati. Contestualmente, si svolgerà̀ anche una verifica della conoscenza della lingua inglese. La prova orale sarà̀ superata solo dai candidati che avranno ottenuto una votazione minima di 30/60.</w:t>
      </w:r>
    </w:p>
    <w:p w14:paraId="1011F57A" w14:textId="77BFE46F" w:rsidR="00444DC2" w:rsidRPr="00444DC2" w:rsidRDefault="00444DC2" w:rsidP="00444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44DC2">
        <w:rPr>
          <w:rFonts w:ascii="ArialMT" w:eastAsia="Times New Roman" w:hAnsi="ArialMT" w:cs="Times New Roman"/>
          <w:color w:val="000000"/>
          <w:sz w:val="21"/>
          <w:szCs w:val="21"/>
          <w:shd w:val="clear" w:color="auto" w:fill="FFFFFF"/>
          <w:lang w:val="it-IT" w:eastAsia="it-IT"/>
        </w:rPr>
        <w:t>Il punteggio minimo complessivo per l’inserimento nella graduatoria finale è di 60/120.L’ammissione al Dottorato di Ricerca è subordinata alla disponibilità̀ dei posti previsti dal bando. </w:t>
      </w:r>
    </w:p>
    <w:p w14:paraId="38AD8975" w14:textId="1683D8F8" w:rsidR="00C21399" w:rsidRDefault="00C21399" w:rsidP="006F2139">
      <w:pPr>
        <w:rPr>
          <w:rFonts w:ascii="Arial" w:hAnsi="Arial" w:cs="Arial"/>
          <w:sz w:val="24"/>
          <w:szCs w:val="24"/>
          <w:lang w:val="it-IT"/>
        </w:rPr>
      </w:pPr>
    </w:p>
    <w:sectPr w:rsidR="00C21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31A"/>
    <w:multiLevelType w:val="hybridMultilevel"/>
    <w:tmpl w:val="4D763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3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862F9"/>
    <w:rsid w:val="000E4B0F"/>
    <w:rsid w:val="0016446A"/>
    <w:rsid w:val="0017665B"/>
    <w:rsid w:val="001E6C1F"/>
    <w:rsid w:val="0024624C"/>
    <w:rsid w:val="0027343F"/>
    <w:rsid w:val="00276D88"/>
    <w:rsid w:val="002C5843"/>
    <w:rsid w:val="002C6481"/>
    <w:rsid w:val="002F6724"/>
    <w:rsid w:val="003744ED"/>
    <w:rsid w:val="00387F57"/>
    <w:rsid w:val="003A1C7D"/>
    <w:rsid w:val="003B1935"/>
    <w:rsid w:val="003B3E74"/>
    <w:rsid w:val="003E32F5"/>
    <w:rsid w:val="003F7976"/>
    <w:rsid w:val="00400461"/>
    <w:rsid w:val="00444DC2"/>
    <w:rsid w:val="0045486D"/>
    <w:rsid w:val="00455E31"/>
    <w:rsid w:val="004A19A8"/>
    <w:rsid w:val="005C1F69"/>
    <w:rsid w:val="005D24B0"/>
    <w:rsid w:val="006064B5"/>
    <w:rsid w:val="006F2139"/>
    <w:rsid w:val="00700E61"/>
    <w:rsid w:val="007C02DA"/>
    <w:rsid w:val="007C16EA"/>
    <w:rsid w:val="007D34D0"/>
    <w:rsid w:val="007D650D"/>
    <w:rsid w:val="007E28F4"/>
    <w:rsid w:val="0087659C"/>
    <w:rsid w:val="00877AE4"/>
    <w:rsid w:val="00924A5A"/>
    <w:rsid w:val="00935CC6"/>
    <w:rsid w:val="00937EEE"/>
    <w:rsid w:val="00947EA7"/>
    <w:rsid w:val="009F3BEE"/>
    <w:rsid w:val="00A2715B"/>
    <w:rsid w:val="00AC7970"/>
    <w:rsid w:val="00AD4445"/>
    <w:rsid w:val="00B4744B"/>
    <w:rsid w:val="00B768D5"/>
    <w:rsid w:val="00BA0E5F"/>
    <w:rsid w:val="00BB469E"/>
    <w:rsid w:val="00C117A0"/>
    <w:rsid w:val="00C21399"/>
    <w:rsid w:val="00C742C7"/>
    <w:rsid w:val="00CA10D5"/>
    <w:rsid w:val="00CD450A"/>
    <w:rsid w:val="00D351ED"/>
    <w:rsid w:val="00D701B2"/>
    <w:rsid w:val="00DB6E8D"/>
    <w:rsid w:val="00E43ABE"/>
    <w:rsid w:val="00E47827"/>
    <w:rsid w:val="00E81AB3"/>
    <w:rsid w:val="00E844C3"/>
    <w:rsid w:val="00E954F5"/>
    <w:rsid w:val="00E956FF"/>
    <w:rsid w:val="00EC0EC3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9E09E"/>
  <w15:docId w15:val="{59732BDF-10A5-BD40-85EE-58C300F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3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3E74"/>
    <w:rPr>
      <w:rFonts w:ascii="Courier" w:hAnsi="Courier" w:cs="Courier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B3E7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693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BC82-F616-B442-90B1-F64CA58F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pasquale pignatelli</cp:lastModifiedBy>
  <cp:revision>2</cp:revision>
  <cp:lastPrinted>2014-06-26T23:39:00Z</cp:lastPrinted>
  <dcterms:created xsi:type="dcterms:W3CDTF">2023-05-08T08:23:00Z</dcterms:created>
  <dcterms:modified xsi:type="dcterms:W3CDTF">2023-05-08T08:23:00Z</dcterms:modified>
</cp:coreProperties>
</file>