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A729" w14:textId="09002140" w:rsidR="00CF2681" w:rsidRPr="00C21399" w:rsidRDefault="00C21399">
      <w:pPr>
        <w:rPr>
          <w:rFonts w:ascii="Arial" w:hAnsi="Arial" w:cs="Arial"/>
          <w:sz w:val="40"/>
          <w:szCs w:val="40"/>
          <w:lang w:val="it-IT"/>
        </w:rPr>
      </w:pPr>
      <w:r w:rsidRPr="00C21399">
        <w:rPr>
          <w:rFonts w:ascii="Arial" w:hAnsi="Arial" w:cs="Arial"/>
          <w:sz w:val="40"/>
          <w:szCs w:val="40"/>
          <w:lang w:val="it-IT"/>
        </w:rPr>
        <w:t>Dottorato di Ricerca in</w:t>
      </w:r>
      <w:r w:rsidR="00374000">
        <w:rPr>
          <w:rFonts w:ascii="Arial" w:hAnsi="Arial" w:cs="Arial"/>
          <w:sz w:val="40"/>
          <w:szCs w:val="40"/>
          <w:lang w:val="it-IT"/>
        </w:rPr>
        <w:t xml:space="preserve"> </w:t>
      </w:r>
      <w:r w:rsidRPr="00C21399">
        <w:rPr>
          <w:rFonts w:ascii="Arial" w:hAnsi="Arial" w:cs="Arial"/>
          <w:sz w:val="40"/>
          <w:szCs w:val="40"/>
          <w:lang w:val="it-IT"/>
        </w:rPr>
        <w:t xml:space="preserve"> </w:t>
      </w:r>
      <w:r w:rsidR="00374000" w:rsidRPr="00374000">
        <w:rPr>
          <w:rFonts w:ascii="Arial" w:hAnsi="Arial" w:cs="Arial"/>
          <w:sz w:val="40"/>
          <w:szCs w:val="40"/>
          <w:lang w:val="it-IT"/>
        </w:rPr>
        <w:t xml:space="preserve">ENGINEERING AND APPLIED SCIENCE FOR ENERGY AND INDUSTRY </w:t>
      </w:r>
      <w:r w:rsidR="00374000">
        <w:rPr>
          <w:rFonts w:ascii="Arial" w:hAnsi="Arial" w:cs="Arial"/>
          <w:sz w:val="40"/>
          <w:szCs w:val="40"/>
          <w:lang w:val="it-IT"/>
        </w:rPr>
        <w:t>(XXXV</w:t>
      </w:r>
      <w:r w:rsidR="00C6591D">
        <w:rPr>
          <w:rFonts w:ascii="Arial" w:hAnsi="Arial" w:cs="Arial"/>
          <w:sz w:val="40"/>
          <w:szCs w:val="40"/>
          <w:lang w:val="it-IT"/>
        </w:rPr>
        <w:t>I</w:t>
      </w:r>
      <w:r w:rsidR="00374000">
        <w:rPr>
          <w:rFonts w:ascii="Arial" w:hAnsi="Arial" w:cs="Arial"/>
          <w:sz w:val="40"/>
          <w:szCs w:val="40"/>
          <w:lang w:val="it-IT"/>
        </w:rPr>
        <w:t>I</w:t>
      </w:r>
      <w:r w:rsidR="001545D9">
        <w:rPr>
          <w:rFonts w:ascii="Arial" w:hAnsi="Arial" w:cs="Arial"/>
          <w:sz w:val="40"/>
          <w:szCs w:val="40"/>
          <w:lang w:val="it-IT"/>
        </w:rPr>
        <w:t>I</w:t>
      </w:r>
      <w:r w:rsidR="00374000">
        <w:rPr>
          <w:rFonts w:ascii="Arial" w:hAnsi="Arial" w:cs="Arial"/>
          <w:sz w:val="40"/>
          <w:szCs w:val="40"/>
          <w:lang w:val="it-IT"/>
        </w:rPr>
        <w:t xml:space="preserve">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6BE7950D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2E4E06AA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(max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026273D0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759ABD48" w14:textId="77777777" w:rsidTr="005515FF">
        <w:trPr>
          <w:jc w:val="center"/>
        </w:trPr>
        <w:tc>
          <w:tcPr>
            <w:tcW w:w="1951" w:type="dxa"/>
          </w:tcPr>
          <w:p w14:paraId="1601B40D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5A65271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2EDAD1C2" w14:textId="77777777" w:rsidTr="005515FF">
        <w:trPr>
          <w:jc w:val="center"/>
        </w:trPr>
        <w:tc>
          <w:tcPr>
            <w:tcW w:w="1951" w:type="dxa"/>
          </w:tcPr>
          <w:p w14:paraId="4C5C580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0DA93173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0BA69B11" w14:textId="77777777" w:rsidTr="005515FF">
        <w:trPr>
          <w:jc w:val="center"/>
        </w:trPr>
        <w:tc>
          <w:tcPr>
            <w:tcW w:w="1951" w:type="dxa"/>
          </w:tcPr>
          <w:p w14:paraId="1BADD62C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76FE0F8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7C7310CF" w14:textId="77777777" w:rsidTr="005515FF">
        <w:trPr>
          <w:jc w:val="center"/>
        </w:trPr>
        <w:tc>
          <w:tcPr>
            <w:tcW w:w="1951" w:type="dxa"/>
          </w:tcPr>
          <w:p w14:paraId="119799BE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7FF1DB3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1957A187" w14:textId="77777777" w:rsidTr="005515FF">
        <w:trPr>
          <w:jc w:val="center"/>
        </w:trPr>
        <w:tc>
          <w:tcPr>
            <w:tcW w:w="1951" w:type="dxa"/>
          </w:tcPr>
          <w:p w14:paraId="6558DAF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1CD45899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148357CF" w14:textId="77777777" w:rsidTr="005515FF">
        <w:trPr>
          <w:jc w:val="center"/>
        </w:trPr>
        <w:tc>
          <w:tcPr>
            <w:tcW w:w="1951" w:type="dxa"/>
          </w:tcPr>
          <w:p w14:paraId="51DC778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11E18A4D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1EB0FC2B" w14:textId="77777777" w:rsidTr="005515FF">
        <w:trPr>
          <w:jc w:val="center"/>
        </w:trPr>
        <w:tc>
          <w:tcPr>
            <w:tcW w:w="1951" w:type="dxa"/>
          </w:tcPr>
          <w:p w14:paraId="0DCC5DA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7431345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F84DDC2" w14:textId="136FFDD3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374000">
        <w:rPr>
          <w:rFonts w:ascii="Arial" w:hAnsi="Arial" w:cs="Arial"/>
          <w:sz w:val="24"/>
          <w:szCs w:val="24"/>
          <w:lang w:val="it-IT"/>
        </w:rPr>
        <w:t>0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374000">
        <w:rPr>
          <w:rFonts w:ascii="Arial" w:hAnsi="Arial" w:cs="Arial"/>
          <w:sz w:val="24"/>
          <w:szCs w:val="24"/>
          <w:lang w:val="it-IT"/>
        </w:rPr>
        <w:t>202</w:t>
      </w:r>
      <w:r w:rsidR="005515FF">
        <w:rPr>
          <w:rFonts w:ascii="Arial" w:hAnsi="Arial" w:cs="Arial"/>
          <w:sz w:val="24"/>
          <w:szCs w:val="24"/>
          <w:lang w:val="it-IT"/>
        </w:rPr>
        <w:t>1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216BF31C" w14:textId="77777777" w:rsidTr="005515FF">
        <w:trPr>
          <w:jc w:val="center"/>
        </w:trPr>
        <w:tc>
          <w:tcPr>
            <w:tcW w:w="2093" w:type="dxa"/>
          </w:tcPr>
          <w:p w14:paraId="773C0E80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56053916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46636B75" w14:textId="77777777" w:rsidTr="005515FF">
        <w:trPr>
          <w:jc w:val="center"/>
        </w:trPr>
        <w:tc>
          <w:tcPr>
            <w:tcW w:w="2093" w:type="dxa"/>
          </w:tcPr>
          <w:p w14:paraId="455A4526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331BA3B0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4414A93E" w14:textId="77777777" w:rsidTr="005515FF">
        <w:trPr>
          <w:jc w:val="center"/>
        </w:trPr>
        <w:tc>
          <w:tcPr>
            <w:tcW w:w="2093" w:type="dxa"/>
          </w:tcPr>
          <w:p w14:paraId="6F1E3D25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761CA5E1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54AB7B02" w14:textId="77777777" w:rsidTr="005515FF">
        <w:trPr>
          <w:jc w:val="center"/>
        </w:trPr>
        <w:tc>
          <w:tcPr>
            <w:tcW w:w="2093" w:type="dxa"/>
          </w:tcPr>
          <w:p w14:paraId="67AD76C7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04B2A689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21099B4F" w14:textId="77777777" w:rsidTr="005515FF">
        <w:trPr>
          <w:jc w:val="center"/>
        </w:trPr>
        <w:tc>
          <w:tcPr>
            <w:tcW w:w="2093" w:type="dxa"/>
          </w:tcPr>
          <w:p w14:paraId="519AE021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3D953B1D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786B020C" w14:textId="77777777" w:rsidTr="005515FF">
        <w:trPr>
          <w:jc w:val="center"/>
        </w:trPr>
        <w:tc>
          <w:tcPr>
            <w:tcW w:w="2093" w:type="dxa"/>
          </w:tcPr>
          <w:p w14:paraId="0897DC07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44E0A01B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1E36BDDA" w14:textId="77777777" w:rsidTr="005515FF">
        <w:trPr>
          <w:jc w:val="center"/>
        </w:trPr>
        <w:tc>
          <w:tcPr>
            <w:tcW w:w="2093" w:type="dxa"/>
          </w:tcPr>
          <w:p w14:paraId="3C3A892F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2CADAF9C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51E274B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60D62C94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(max 7 punti)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6B91CBD5" w14:textId="77777777" w:rsidTr="005515FF">
        <w:trPr>
          <w:jc w:val="center"/>
        </w:trPr>
        <w:tc>
          <w:tcPr>
            <w:tcW w:w="1951" w:type="dxa"/>
          </w:tcPr>
          <w:p w14:paraId="13791C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851F787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14:paraId="179BF011" w14:textId="77777777" w:rsidTr="005515FF">
        <w:trPr>
          <w:jc w:val="center"/>
        </w:trPr>
        <w:tc>
          <w:tcPr>
            <w:tcW w:w="1951" w:type="dxa"/>
          </w:tcPr>
          <w:p w14:paraId="5345A9C2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328E493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48016CFA" w14:textId="77777777" w:rsidTr="005515FF">
        <w:trPr>
          <w:jc w:val="center"/>
        </w:trPr>
        <w:tc>
          <w:tcPr>
            <w:tcW w:w="1951" w:type="dxa"/>
          </w:tcPr>
          <w:p w14:paraId="54558647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700D4448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4FDE4E65" w14:textId="77777777" w:rsidTr="005515FF">
        <w:trPr>
          <w:jc w:val="center"/>
        </w:trPr>
        <w:tc>
          <w:tcPr>
            <w:tcW w:w="1951" w:type="dxa"/>
          </w:tcPr>
          <w:p w14:paraId="79BE7F2B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1C21985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49FDEB6" w14:textId="77777777" w:rsidTr="005515FF">
        <w:trPr>
          <w:jc w:val="center"/>
        </w:trPr>
        <w:tc>
          <w:tcPr>
            <w:tcW w:w="1951" w:type="dxa"/>
          </w:tcPr>
          <w:p w14:paraId="1E725E26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2492890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7828BF68" w14:textId="77777777" w:rsidTr="005515FF">
        <w:trPr>
          <w:jc w:val="center"/>
        </w:trPr>
        <w:tc>
          <w:tcPr>
            <w:tcW w:w="1951" w:type="dxa"/>
          </w:tcPr>
          <w:p w14:paraId="242FA7B0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5340CDEC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E43EF78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1F469DA5" w14:textId="77777777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(max 3 punti)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52B520A5" w14:textId="77777777" w:rsidTr="005515FF">
        <w:trPr>
          <w:jc w:val="center"/>
        </w:trPr>
        <w:tc>
          <w:tcPr>
            <w:tcW w:w="1951" w:type="dxa"/>
          </w:tcPr>
          <w:p w14:paraId="731A8E9E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CDE2EC5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5FDEE50B" w14:textId="77777777" w:rsidTr="005515FF">
        <w:trPr>
          <w:jc w:val="center"/>
        </w:trPr>
        <w:tc>
          <w:tcPr>
            <w:tcW w:w="1951" w:type="dxa"/>
          </w:tcPr>
          <w:p w14:paraId="09B2350F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14AA2F22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7E173691" w14:textId="77777777" w:rsidTr="005515FF">
        <w:trPr>
          <w:jc w:val="center"/>
        </w:trPr>
        <w:tc>
          <w:tcPr>
            <w:tcW w:w="1951" w:type="dxa"/>
          </w:tcPr>
          <w:p w14:paraId="0505D1F5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4B545A40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39871783" w14:textId="77777777" w:rsidTr="005515FF">
        <w:trPr>
          <w:jc w:val="center"/>
        </w:trPr>
        <w:tc>
          <w:tcPr>
            <w:tcW w:w="1951" w:type="dxa"/>
          </w:tcPr>
          <w:p w14:paraId="5B955967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0B93A0A9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55A2E960" w14:textId="50A9F9AA" w:rsidR="0087659C" w:rsidRPr="00AD4445" w:rsidRDefault="0037400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>Pro</w:t>
      </w:r>
      <w:r w:rsidR="0034096B">
        <w:rPr>
          <w:rFonts w:ascii="Arial" w:hAnsi="Arial" w:cs="Arial"/>
          <w:b/>
          <w:sz w:val="24"/>
          <w:szCs w:val="24"/>
          <w:lang w:val="it-IT"/>
        </w:rPr>
        <w:t xml:space="preserve">getto di ricerca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(max </w:t>
      </w:r>
      <w:r>
        <w:rPr>
          <w:rFonts w:ascii="Arial" w:hAnsi="Arial" w:cs="Arial"/>
          <w:b/>
          <w:sz w:val="24"/>
          <w:szCs w:val="24"/>
          <w:lang w:val="it-IT"/>
        </w:rPr>
        <w:t>45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65DFFC63" w14:textId="34C59E81" w:rsidR="00374000" w:rsidRDefault="0034096B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progetto di ricerca</w:t>
      </w:r>
      <w:r w:rsidR="00374000">
        <w:rPr>
          <w:rFonts w:ascii="Arial" w:hAnsi="Arial" w:cs="Arial"/>
          <w:sz w:val="24"/>
          <w:szCs w:val="24"/>
          <w:lang w:val="it-IT"/>
        </w:rPr>
        <w:t xml:space="preserve"> consiste nell’elaborazione di un </w:t>
      </w:r>
      <w:r>
        <w:rPr>
          <w:rFonts w:ascii="Arial" w:hAnsi="Arial" w:cs="Arial"/>
          <w:sz w:val="24"/>
          <w:szCs w:val="24"/>
          <w:lang w:val="it-IT"/>
        </w:rPr>
        <w:t>documento</w:t>
      </w:r>
      <w:r w:rsidR="00374000">
        <w:rPr>
          <w:rFonts w:ascii="Arial" w:hAnsi="Arial" w:cs="Arial"/>
          <w:sz w:val="24"/>
          <w:szCs w:val="24"/>
          <w:lang w:val="it-IT"/>
        </w:rPr>
        <w:t xml:space="preserve"> che possa far valutare la propensione alla ricerca e la sua capacità di organizzare in autonomia le diverse fasi del progetto.</w:t>
      </w:r>
    </w:p>
    <w:p w14:paraId="5CE24D1C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70B521A1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(10 punti) </w:t>
      </w:r>
    </w:p>
    <w:p w14:paraId="6FD8245B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contenuto innovativo (10 punti)</w:t>
      </w:r>
    </w:p>
    <w:p w14:paraId="51F7B576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26F95A31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4705D9F9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obiettivi formativi del dottorato (5 punti)</w:t>
      </w:r>
    </w:p>
    <w:p w14:paraId="46880CEF" w14:textId="77777777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374000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6C6500BE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nella prova scritta </w:t>
      </w:r>
      <w:r>
        <w:rPr>
          <w:rFonts w:ascii="Arial" w:hAnsi="Arial" w:cs="Arial"/>
          <w:sz w:val="24"/>
          <w:szCs w:val="24"/>
          <w:lang w:val="it-IT"/>
        </w:rPr>
        <w:t xml:space="preserve">e valutazione dei titoli </w:t>
      </w:r>
      <w:r w:rsidRPr="00EE0C06">
        <w:rPr>
          <w:rFonts w:ascii="Arial" w:hAnsi="Arial" w:cs="Arial"/>
          <w:sz w:val="24"/>
          <w:szCs w:val="24"/>
          <w:lang w:val="it-IT"/>
        </w:rPr>
        <w:t>abbiano conseguito la votazione di almeno 40/60. Durante la prova orale verranno approfonditi e chiariti aspetti riguardanti i titoli presentati, l’elaborato scritto e/o il progetto i cui punteggi saranno così distribuiti:</w:t>
      </w:r>
    </w:p>
    <w:p w14:paraId="79DA63A5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4A2D9D10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52EF4CD9" w14:textId="77777777" w:rsidR="00374000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4163F919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</w:p>
    <w:p w14:paraId="33580CE0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1F78ECB4" w14:textId="77777777" w:rsidR="00374000" w:rsidRPr="00EE0C06" w:rsidRDefault="00374000" w:rsidP="0037400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>
        <w:rPr>
          <w:rFonts w:ascii="Arial" w:hAnsi="Arial" w:cs="Arial"/>
          <w:b/>
          <w:sz w:val="24"/>
          <w:szCs w:val="24"/>
          <w:lang w:val="it-IT"/>
        </w:rPr>
        <w:t>80</w:t>
      </w:r>
      <w:r w:rsidRPr="00EE0C06">
        <w:rPr>
          <w:rFonts w:ascii="Arial" w:hAnsi="Arial" w:cs="Arial"/>
          <w:b/>
          <w:sz w:val="24"/>
          <w:szCs w:val="24"/>
          <w:lang w:val="it-IT"/>
        </w:rPr>
        <w:t>/1</w:t>
      </w:r>
      <w:r>
        <w:rPr>
          <w:rFonts w:ascii="Arial" w:hAnsi="Arial" w:cs="Arial"/>
          <w:b/>
          <w:sz w:val="24"/>
          <w:szCs w:val="24"/>
          <w:lang w:val="it-IT"/>
        </w:rPr>
        <w:t>2</w:t>
      </w:r>
      <w:r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6F85D934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353194">
    <w:abstractNumId w:val="1"/>
  </w:num>
  <w:num w:numId="2" w16cid:durableId="707100477">
    <w:abstractNumId w:val="0"/>
  </w:num>
  <w:num w:numId="3" w16cid:durableId="40858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64C4E"/>
    <w:rsid w:val="000D5546"/>
    <w:rsid w:val="00133A72"/>
    <w:rsid w:val="001545D9"/>
    <w:rsid w:val="0016446A"/>
    <w:rsid w:val="001E6C1F"/>
    <w:rsid w:val="0022267D"/>
    <w:rsid w:val="00230B82"/>
    <w:rsid w:val="00234856"/>
    <w:rsid w:val="0024624C"/>
    <w:rsid w:val="0027343F"/>
    <w:rsid w:val="0034096B"/>
    <w:rsid w:val="00374000"/>
    <w:rsid w:val="003744ED"/>
    <w:rsid w:val="003F7976"/>
    <w:rsid w:val="00400461"/>
    <w:rsid w:val="0045486D"/>
    <w:rsid w:val="00455E31"/>
    <w:rsid w:val="004963A5"/>
    <w:rsid w:val="005515FF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6591D"/>
    <w:rsid w:val="00C75FF6"/>
    <w:rsid w:val="00C87CD2"/>
    <w:rsid w:val="00CA10D5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8213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FD0D-9DDD-4448-8534-9655B3DA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Luigi Martirano</cp:lastModifiedBy>
  <cp:revision>2</cp:revision>
  <cp:lastPrinted>2014-06-26T23:39:00Z</cp:lastPrinted>
  <dcterms:created xsi:type="dcterms:W3CDTF">2022-06-01T14:01:00Z</dcterms:created>
  <dcterms:modified xsi:type="dcterms:W3CDTF">2022-06-01T14:01:00Z</dcterms:modified>
</cp:coreProperties>
</file>