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811A3" w14:textId="77777777" w:rsidR="00961DFD" w:rsidRPr="006F4B14" w:rsidRDefault="00961DFD" w:rsidP="006F4B14">
      <w:pPr>
        <w:pStyle w:val="Default"/>
        <w:jc w:val="both"/>
      </w:pPr>
    </w:p>
    <w:p w14:paraId="39999D6A" w14:textId="4B6C7468" w:rsidR="00961DFD" w:rsidRPr="006F4B14" w:rsidRDefault="00961DFD" w:rsidP="006F4B14">
      <w:pPr>
        <w:pStyle w:val="Default"/>
        <w:jc w:val="both"/>
        <w:rPr>
          <w:sz w:val="40"/>
          <w:szCs w:val="40"/>
        </w:rPr>
      </w:pPr>
      <w:r w:rsidRPr="006F4B14">
        <w:t xml:space="preserve"> </w:t>
      </w:r>
      <w:r w:rsidRPr="006F4B14">
        <w:rPr>
          <w:sz w:val="40"/>
          <w:szCs w:val="40"/>
        </w:rPr>
        <w:t>Criteri di valutazione per l’esame di ammissione al Dottorato di Ricerca in Psicologia Dinamica e Clinica (3</w:t>
      </w:r>
      <w:r w:rsidR="000C757A">
        <w:rPr>
          <w:sz w:val="40"/>
          <w:szCs w:val="40"/>
        </w:rPr>
        <w:t>7</w:t>
      </w:r>
      <w:r w:rsidRPr="006F4B14">
        <w:rPr>
          <w:sz w:val="40"/>
          <w:szCs w:val="40"/>
        </w:rPr>
        <w:t xml:space="preserve">° ciclo) </w:t>
      </w:r>
    </w:p>
    <w:p w14:paraId="52FCB0C5" w14:textId="77777777" w:rsidR="00961DFD" w:rsidRPr="006F4B14" w:rsidRDefault="00961DFD" w:rsidP="006F4B14">
      <w:pPr>
        <w:pStyle w:val="Default"/>
        <w:jc w:val="both"/>
        <w:rPr>
          <w:sz w:val="23"/>
          <w:szCs w:val="23"/>
        </w:rPr>
      </w:pPr>
    </w:p>
    <w:p w14:paraId="5538C772" w14:textId="11039F23" w:rsidR="00961DFD" w:rsidRPr="006F4B14" w:rsidRDefault="00961DFD" w:rsidP="006F4B14">
      <w:pPr>
        <w:pStyle w:val="Default"/>
        <w:jc w:val="both"/>
        <w:rPr>
          <w:sz w:val="23"/>
          <w:szCs w:val="23"/>
        </w:rPr>
      </w:pPr>
      <w:r w:rsidRPr="006F4B14">
        <w:rPr>
          <w:sz w:val="23"/>
          <w:szCs w:val="23"/>
        </w:rPr>
        <w:t xml:space="preserve">I candidati dovranno, nelle date e sedi stabilite, svolgere le due prove (prova scritta e prova orale). </w:t>
      </w:r>
    </w:p>
    <w:p w14:paraId="7E483561" w14:textId="77777777" w:rsidR="00961DFD" w:rsidRPr="006F4B14" w:rsidRDefault="00961DFD" w:rsidP="006F4B14">
      <w:pPr>
        <w:pStyle w:val="Default"/>
        <w:jc w:val="both"/>
        <w:rPr>
          <w:sz w:val="23"/>
          <w:szCs w:val="23"/>
        </w:rPr>
      </w:pPr>
      <w:r w:rsidRPr="006F4B14">
        <w:rPr>
          <w:sz w:val="23"/>
          <w:szCs w:val="23"/>
        </w:rPr>
        <w:t xml:space="preserve">Prova scritta (1) e prova orale (2) verranno valutate secondo la seguente griglia di valutazione: </w:t>
      </w:r>
    </w:p>
    <w:p w14:paraId="4A5895CC" w14:textId="77777777" w:rsidR="00961DFD" w:rsidRPr="006F4B14" w:rsidRDefault="00961DFD" w:rsidP="006F4B14">
      <w:pPr>
        <w:pStyle w:val="Default"/>
        <w:jc w:val="both"/>
        <w:rPr>
          <w:b/>
          <w:bCs/>
          <w:sz w:val="23"/>
          <w:szCs w:val="23"/>
        </w:rPr>
      </w:pPr>
    </w:p>
    <w:p w14:paraId="3334C9B1" w14:textId="4316521A" w:rsidR="00961DFD" w:rsidRPr="006F4B14" w:rsidRDefault="00961DFD" w:rsidP="006F4B14">
      <w:pPr>
        <w:pStyle w:val="Default"/>
        <w:jc w:val="both"/>
        <w:rPr>
          <w:sz w:val="23"/>
          <w:szCs w:val="23"/>
        </w:rPr>
      </w:pPr>
      <w:r w:rsidRPr="006F4B14">
        <w:rPr>
          <w:b/>
          <w:bCs/>
          <w:sz w:val="23"/>
          <w:szCs w:val="23"/>
        </w:rPr>
        <w:t xml:space="preserve">1. Prova Scritta (max 60 punti) </w:t>
      </w:r>
    </w:p>
    <w:p w14:paraId="30DA7165" w14:textId="6736EE9A" w:rsidR="00961DFD" w:rsidRPr="006F4B14" w:rsidRDefault="00961DFD" w:rsidP="006F4B14">
      <w:pPr>
        <w:pStyle w:val="Default"/>
        <w:jc w:val="both"/>
        <w:rPr>
          <w:sz w:val="23"/>
          <w:szCs w:val="23"/>
        </w:rPr>
      </w:pPr>
      <w:r w:rsidRPr="006F4B14">
        <w:rPr>
          <w:sz w:val="23"/>
          <w:szCs w:val="23"/>
        </w:rPr>
        <w:t>Durante la prova scritta i candidati verranno valutati su:</w:t>
      </w:r>
    </w:p>
    <w:p w14:paraId="08CBBFAD" w14:textId="7A3C39A6" w:rsidR="00961DFD" w:rsidRPr="006F4B14" w:rsidRDefault="00961DFD" w:rsidP="006F4B14">
      <w:pPr>
        <w:pStyle w:val="Default"/>
        <w:spacing w:after="77"/>
        <w:jc w:val="both"/>
        <w:rPr>
          <w:sz w:val="23"/>
          <w:szCs w:val="23"/>
        </w:rPr>
      </w:pPr>
      <w:r w:rsidRPr="006F4B14">
        <w:rPr>
          <w:sz w:val="23"/>
          <w:szCs w:val="23"/>
        </w:rPr>
        <w:t xml:space="preserve"> Conoscenza e competenza della tematica oggetto della prova (20 punti); </w:t>
      </w:r>
    </w:p>
    <w:p w14:paraId="0B84F28B" w14:textId="737C8BC3" w:rsidR="00961DFD" w:rsidRPr="006F4B14" w:rsidRDefault="00961DFD" w:rsidP="006F4B14">
      <w:pPr>
        <w:pStyle w:val="Default"/>
        <w:spacing w:after="77"/>
        <w:jc w:val="both"/>
        <w:rPr>
          <w:sz w:val="23"/>
          <w:szCs w:val="23"/>
        </w:rPr>
      </w:pPr>
      <w:r w:rsidRPr="006F4B14">
        <w:rPr>
          <w:sz w:val="23"/>
          <w:szCs w:val="23"/>
        </w:rPr>
        <w:t xml:space="preserve"> Capacità e chiarezza nell’elaborazione (20 punti); </w:t>
      </w:r>
    </w:p>
    <w:p w14:paraId="065975CC" w14:textId="0C0ABECA" w:rsidR="00961DFD" w:rsidRPr="006F4B14" w:rsidRDefault="00961DFD" w:rsidP="006F4B14">
      <w:pPr>
        <w:pStyle w:val="Default"/>
        <w:jc w:val="both"/>
        <w:rPr>
          <w:sz w:val="23"/>
          <w:szCs w:val="23"/>
        </w:rPr>
      </w:pPr>
      <w:r w:rsidRPr="006F4B14">
        <w:rPr>
          <w:sz w:val="23"/>
          <w:szCs w:val="23"/>
        </w:rPr>
        <w:t xml:space="preserve"> Completezza descrittiva e recenti acquisizioni sul tema oggetto della prova (20 punti). </w:t>
      </w:r>
    </w:p>
    <w:p w14:paraId="3108C889" w14:textId="77777777" w:rsidR="00961DFD" w:rsidRPr="006F4B14" w:rsidRDefault="00961DFD" w:rsidP="006F4B14">
      <w:pPr>
        <w:pStyle w:val="Default"/>
        <w:jc w:val="both"/>
        <w:rPr>
          <w:sz w:val="23"/>
          <w:szCs w:val="23"/>
        </w:rPr>
      </w:pPr>
    </w:p>
    <w:p w14:paraId="3901F6CD" w14:textId="77777777" w:rsidR="00961DFD" w:rsidRPr="006F4B14" w:rsidRDefault="00961DFD" w:rsidP="006F4B14">
      <w:pPr>
        <w:pStyle w:val="Default"/>
        <w:jc w:val="both"/>
        <w:rPr>
          <w:sz w:val="23"/>
          <w:szCs w:val="23"/>
        </w:rPr>
      </w:pPr>
      <w:r w:rsidRPr="006F4B14">
        <w:rPr>
          <w:b/>
          <w:bCs/>
          <w:sz w:val="23"/>
          <w:szCs w:val="23"/>
        </w:rPr>
        <w:t xml:space="preserve">2. Prova orale (max 60 punti) </w:t>
      </w:r>
    </w:p>
    <w:p w14:paraId="1B65F7CF" w14:textId="7F2C0470" w:rsidR="00961DFD" w:rsidRPr="006F4B14" w:rsidRDefault="00961DFD" w:rsidP="006F4B14">
      <w:pPr>
        <w:pStyle w:val="Default"/>
        <w:jc w:val="both"/>
        <w:rPr>
          <w:sz w:val="23"/>
          <w:szCs w:val="23"/>
        </w:rPr>
      </w:pPr>
      <w:r w:rsidRPr="006F4B14">
        <w:rPr>
          <w:sz w:val="23"/>
          <w:szCs w:val="23"/>
        </w:rPr>
        <w:t xml:space="preserve">Alla prova orale verranno ammessi i candidati che nella prova scritta abbiano conseguito la votazione di almeno 40/60. Durante la prova orale verranno approfonditi e chiariti aspetti riguardanti l’elaborato scritto e i punteggi saranno così distribuiti: </w:t>
      </w:r>
    </w:p>
    <w:p w14:paraId="31E071CE" w14:textId="4BD66A83" w:rsidR="00961DFD" w:rsidRPr="006F4B14" w:rsidRDefault="00961DFD" w:rsidP="006F4B14">
      <w:pPr>
        <w:pStyle w:val="Default"/>
        <w:spacing w:after="77"/>
        <w:jc w:val="both"/>
        <w:rPr>
          <w:sz w:val="23"/>
          <w:szCs w:val="23"/>
        </w:rPr>
      </w:pPr>
      <w:r w:rsidRPr="006F4B14">
        <w:rPr>
          <w:sz w:val="23"/>
          <w:szCs w:val="23"/>
        </w:rPr>
        <w:t xml:space="preserve"> Discussione delle tematiche relative al dottorato (20 punti); </w:t>
      </w:r>
    </w:p>
    <w:p w14:paraId="0A7AA8C2" w14:textId="42CF2059" w:rsidR="00961DFD" w:rsidRPr="006F4B14" w:rsidRDefault="00961DFD" w:rsidP="006F4B14">
      <w:pPr>
        <w:pStyle w:val="Default"/>
        <w:spacing w:after="77"/>
        <w:jc w:val="both"/>
        <w:rPr>
          <w:sz w:val="23"/>
          <w:szCs w:val="23"/>
        </w:rPr>
      </w:pPr>
      <w:r w:rsidRPr="006F4B14">
        <w:rPr>
          <w:sz w:val="23"/>
          <w:szCs w:val="23"/>
        </w:rPr>
        <w:t> Discussione dell’elaborato della prova scritta</w:t>
      </w:r>
      <w:r w:rsidR="006F4B14" w:rsidRPr="006F4B14">
        <w:rPr>
          <w:sz w:val="23"/>
          <w:szCs w:val="23"/>
        </w:rPr>
        <w:t xml:space="preserve"> (10 punti)</w:t>
      </w:r>
      <w:r w:rsidRPr="006F4B14">
        <w:rPr>
          <w:sz w:val="23"/>
          <w:szCs w:val="23"/>
        </w:rPr>
        <w:t xml:space="preserve">; </w:t>
      </w:r>
    </w:p>
    <w:p w14:paraId="1EA8C171" w14:textId="132B39DD" w:rsidR="00961DFD" w:rsidRPr="006F4B14" w:rsidRDefault="00961DFD" w:rsidP="006F4B14">
      <w:pPr>
        <w:pStyle w:val="Default"/>
        <w:spacing w:after="77"/>
        <w:jc w:val="both"/>
        <w:rPr>
          <w:sz w:val="23"/>
          <w:szCs w:val="23"/>
        </w:rPr>
      </w:pPr>
      <w:r w:rsidRPr="006F4B14">
        <w:rPr>
          <w:sz w:val="23"/>
          <w:szCs w:val="23"/>
        </w:rPr>
        <w:t> Chiarezza espositiva, capacità di sintesi e interesse scientifico (</w:t>
      </w:r>
      <w:r w:rsidR="006F4B14" w:rsidRPr="006F4B14">
        <w:rPr>
          <w:sz w:val="23"/>
          <w:szCs w:val="23"/>
        </w:rPr>
        <w:t>2</w:t>
      </w:r>
      <w:r w:rsidRPr="006F4B14">
        <w:rPr>
          <w:sz w:val="23"/>
          <w:szCs w:val="23"/>
        </w:rPr>
        <w:t xml:space="preserve">0 punti); </w:t>
      </w:r>
    </w:p>
    <w:p w14:paraId="4B11D0E9" w14:textId="53E3331C" w:rsidR="00961DFD" w:rsidRPr="006F4B14" w:rsidRDefault="00961DFD" w:rsidP="006F4B14">
      <w:pPr>
        <w:pStyle w:val="Default"/>
        <w:jc w:val="both"/>
        <w:rPr>
          <w:sz w:val="23"/>
          <w:szCs w:val="23"/>
        </w:rPr>
      </w:pPr>
      <w:r w:rsidRPr="006F4B14">
        <w:rPr>
          <w:sz w:val="23"/>
          <w:szCs w:val="23"/>
        </w:rPr>
        <w:t xml:space="preserve"> Lingua straniera (10 punti). </w:t>
      </w:r>
    </w:p>
    <w:p w14:paraId="59B38F81" w14:textId="77777777" w:rsidR="00961DFD" w:rsidRPr="006F4B14" w:rsidRDefault="00961DFD" w:rsidP="006F4B14">
      <w:pPr>
        <w:pStyle w:val="Default"/>
        <w:jc w:val="both"/>
        <w:rPr>
          <w:sz w:val="23"/>
          <w:szCs w:val="23"/>
        </w:rPr>
      </w:pPr>
      <w:r w:rsidRPr="006F4B14">
        <w:rPr>
          <w:sz w:val="23"/>
          <w:szCs w:val="23"/>
        </w:rPr>
        <w:t xml:space="preserve">La prova si intende superata con un punteggio minimo di 40/60. </w:t>
      </w:r>
    </w:p>
    <w:p w14:paraId="4355A9F9" w14:textId="77777777" w:rsidR="006F4B14" w:rsidRPr="006F4B14" w:rsidRDefault="006F4B14" w:rsidP="006F4B14">
      <w:pPr>
        <w:jc w:val="both"/>
        <w:rPr>
          <w:rFonts w:ascii="Arial" w:hAnsi="Arial" w:cs="Arial"/>
          <w:b/>
          <w:bCs/>
          <w:sz w:val="23"/>
          <w:szCs w:val="23"/>
          <w:lang w:val="it-IT"/>
        </w:rPr>
      </w:pPr>
    </w:p>
    <w:p w14:paraId="22303908" w14:textId="7C577CA4" w:rsidR="0086069B" w:rsidRPr="006F4B14" w:rsidRDefault="00961DFD" w:rsidP="006F4B14">
      <w:pPr>
        <w:jc w:val="both"/>
        <w:rPr>
          <w:rFonts w:ascii="Arial" w:hAnsi="Arial" w:cs="Arial"/>
          <w:lang w:val="it-IT"/>
        </w:rPr>
      </w:pPr>
      <w:r w:rsidRPr="006F4B14">
        <w:rPr>
          <w:rFonts w:ascii="Arial" w:hAnsi="Arial" w:cs="Arial"/>
          <w:b/>
          <w:bCs/>
          <w:sz w:val="23"/>
          <w:szCs w:val="23"/>
          <w:lang w:val="it-IT"/>
        </w:rPr>
        <w:t>Il punteggio minimo complessivo per l’ammissione al dottorato di ricerca è di 80/120.</w:t>
      </w:r>
    </w:p>
    <w:sectPr w:rsidR="0086069B" w:rsidRPr="006F4B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DFD"/>
    <w:rsid w:val="000C757A"/>
    <w:rsid w:val="006F4B14"/>
    <w:rsid w:val="0086069B"/>
    <w:rsid w:val="0096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C33E0"/>
  <w15:chartTrackingRefBased/>
  <w15:docId w15:val="{69338DA4-466D-46DC-AD50-4E8F4C58C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61D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</dc:creator>
  <cp:keywords/>
  <dc:description/>
  <cp:lastModifiedBy>Chiara</cp:lastModifiedBy>
  <cp:revision>2</cp:revision>
  <dcterms:created xsi:type="dcterms:W3CDTF">2020-06-05T14:00:00Z</dcterms:created>
  <dcterms:modified xsi:type="dcterms:W3CDTF">2021-05-14T14:02:00Z</dcterms:modified>
</cp:coreProperties>
</file>