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11A3" w14:textId="77777777" w:rsidR="00961DFD" w:rsidRPr="006F4B14" w:rsidRDefault="00961DFD" w:rsidP="006F4B14">
      <w:pPr>
        <w:pStyle w:val="Default"/>
        <w:jc w:val="both"/>
      </w:pPr>
    </w:p>
    <w:p w14:paraId="39999D6A" w14:textId="5BD9B45B" w:rsidR="00961DFD" w:rsidRPr="006F4B14" w:rsidRDefault="00961DFD" w:rsidP="006F4B14">
      <w:pPr>
        <w:pStyle w:val="Default"/>
        <w:jc w:val="both"/>
        <w:rPr>
          <w:sz w:val="40"/>
          <w:szCs w:val="40"/>
        </w:rPr>
      </w:pPr>
      <w:r w:rsidRPr="006F4B14">
        <w:t xml:space="preserve"> </w:t>
      </w:r>
      <w:r w:rsidRPr="006F4B14">
        <w:rPr>
          <w:sz w:val="40"/>
          <w:szCs w:val="40"/>
        </w:rPr>
        <w:t>Criteri di valutazione per l’esame di ammissione al Dottorato di Ricerca in Psicologia Dinamica e Clinica (3</w:t>
      </w:r>
      <w:r w:rsidR="00D423C5">
        <w:rPr>
          <w:sz w:val="40"/>
          <w:szCs w:val="40"/>
        </w:rPr>
        <w:t>8</w:t>
      </w:r>
      <w:r w:rsidRPr="006F4B14">
        <w:rPr>
          <w:sz w:val="40"/>
          <w:szCs w:val="40"/>
        </w:rPr>
        <w:t xml:space="preserve">° ciclo) </w:t>
      </w:r>
    </w:p>
    <w:p w14:paraId="52FCB0C5" w14:textId="77777777" w:rsidR="00961DFD" w:rsidRPr="006F4B14" w:rsidRDefault="00961DFD" w:rsidP="006F4B14">
      <w:pPr>
        <w:pStyle w:val="Default"/>
        <w:jc w:val="both"/>
        <w:rPr>
          <w:sz w:val="23"/>
          <w:szCs w:val="23"/>
        </w:rPr>
      </w:pPr>
    </w:p>
    <w:p w14:paraId="5538C772" w14:textId="11039F23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I candidati dovranno, nelle date e sedi stabilite, svolgere le due prove (prova scritta e prova orale). </w:t>
      </w:r>
    </w:p>
    <w:p w14:paraId="7E483561" w14:textId="77777777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Prova scritta (1) e prova orale (2) verranno valutate secondo la seguente griglia di valutazione: </w:t>
      </w:r>
    </w:p>
    <w:p w14:paraId="4A5895CC" w14:textId="77777777" w:rsidR="00961DFD" w:rsidRPr="006F4B14" w:rsidRDefault="00961DFD" w:rsidP="006F4B14">
      <w:pPr>
        <w:pStyle w:val="Default"/>
        <w:jc w:val="both"/>
        <w:rPr>
          <w:b/>
          <w:bCs/>
          <w:sz w:val="23"/>
          <w:szCs w:val="23"/>
        </w:rPr>
      </w:pPr>
    </w:p>
    <w:p w14:paraId="3334C9B1" w14:textId="4316521A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b/>
          <w:bCs/>
          <w:sz w:val="23"/>
          <w:szCs w:val="23"/>
        </w:rPr>
        <w:t xml:space="preserve">1. Prova Scritta (max 60 punti) </w:t>
      </w:r>
    </w:p>
    <w:p w14:paraId="30DA7165" w14:textId="6736EE9A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sz w:val="23"/>
          <w:szCs w:val="23"/>
        </w:rPr>
        <w:t>Durante la prova scritta i candidati verranno valutati su:</w:t>
      </w:r>
    </w:p>
    <w:p w14:paraId="08CBBFAD" w14:textId="7A3C39A6" w:rsidR="00961DFD" w:rsidRPr="006F4B14" w:rsidRDefault="00961DFD" w:rsidP="006F4B14">
      <w:pPr>
        <w:pStyle w:val="Default"/>
        <w:spacing w:after="77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 Conoscenza e competenza della tematica oggetto della prova (20 punti); </w:t>
      </w:r>
    </w:p>
    <w:p w14:paraId="0B84F28B" w14:textId="737C8BC3" w:rsidR="00961DFD" w:rsidRPr="006F4B14" w:rsidRDefault="00961DFD" w:rsidP="006F4B14">
      <w:pPr>
        <w:pStyle w:val="Default"/>
        <w:spacing w:after="77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 Capacità e chiarezza nell’elaborazione (20 punti); </w:t>
      </w:r>
    </w:p>
    <w:p w14:paraId="065975CC" w14:textId="0C0ABECA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 Completezza descrittiva e recenti acquisizioni sul tema oggetto della prova (20 punti). </w:t>
      </w:r>
    </w:p>
    <w:p w14:paraId="3108C889" w14:textId="77777777" w:rsidR="00961DFD" w:rsidRPr="006F4B14" w:rsidRDefault="00961DFD" w:rsidP="006F4B14">
      <w:pPr>
        <w:pStyle w:val="Default"/>
        <w:jc w:val="both"/>
        <w:rPr>
          <w:sz w:val="23"/>
          <w:szCs w:val="23"/>
        </w:rPr>
      </w:pPr>
    </w:p>
    <w:p w14:paraId="3901F6CD" w14:textId="77777777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b/>
          <w:bCs/>
          <w:sz w:val="23"/>
          <w:szCs w:val="23"/>
        </w:rPr>
        <w:t xml:space="preserve">2. Prova orale (max 60 punti) </w:t>
      </w:r>
    </w:p>
    <w:p w14:paraId="1B65F7CF" w14:textId="7F2C0470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Alla prova orale verranno ammessi i candidati che nella prova scritta abbiano conseguito la votazione di almeno 40/60. Durante la prova orale verranno approfonditi e chiariti aspetti riguardanti l’elaborato scritto e i punteggi saranno così distribuiti: </w:t>
      </w:r>
    </w:p>
    <w:p w14:paraId="31E071CE" w14:textId="4BD66A83" w:rsidR="00961DFD" w:rsidRPr="006F4B14" w:rsidRDefault="00961DFD" w:rsidP="006F4B14">
      <w:pPr>
        <w:pStyle w:val="Default"/>
        <w:spacing w:after="77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 Discussione delle tematiche relative al dottorato (20 punti); </w:t>
      </w:r>
    </w:p>
    <w:p w14:paraId="0A7AA8C2" w14:textId="42CF2059" w:rsidR="00961DFD" w:rsidRPr="006F4B14" w:rsidRDefault="00961DFD" w:rsidP="006F4B14">
      <w:pPr>
        <w:pStyle w:val="Default"/>
        <w:spacing w:after="77"/>
        <w:jc w:val="both"/>
        <w:rPr>
          <w:sz w:val="23"/>
          <w:szCs w:val="23"/>
        </w:rPr>
      </w:pPr>
      <w:r w:rsidRPr="006F4B14">
        <w:rPr>
          <w:sz w:val="23"/>
          <w:szCs w:val="23"/>
        </w:rPr>
        <w:t> Discussione dell’elaborato della prova scritta</w:t>
      </w:r>
      <w:r w:rsidR="006F4B14" w:rsidRPr="006F4B14">
        <w:rPr>
          <w:sz w:val="23"/>
          <w:szCs w:val="23"/>
        </w:rPr>
        <w:t xml:space="preserve"> (10 punti)</w:t>
      </w:r>
      <w:r w:rsidRPr="006F4B14">
        <w:rPr>
          <w:sz w:val="23"/>
          <w:szCs w:val="23"/>
        </w:rPr>
        <w:t xml:space="preserve">; </w:t>
      </w:r>
    </w:p>
    <w:p w14:paraId="1EA8C171" w14:textId="132B39DD" w:rsidR="00961DFD" w:rsidRPr="006F4B14" w:rsidRDefault="00961DFD" w:rsidP="006F4B14">
      <w:pPr>
        <w:pStyle w:val="Default"/>
        <w:spacing w:after="77"/>
        <w:jc w:val="both"/>
        <w:rPr>
          <w:sz w:val="23"/>
          <w:szCs w:val="23"/>
        </w:rPr>
      </w:pPr>
      <w:r w:rsidRPr="006F4B14">
        <w:rPr>
          <w:sz w:val="23"/>
          <w:szCs w:val="23"/>
        </w:rPr>
        <w:t> Chiarezza espositiva, capacità di sintesi e interesse scientifico (</w:t>
      </w:r>
      <w:r w:rsidR="006F4B14" w:rsidRPr="006F4B14">
        <w:rPr>
          <w:sz w:val="23"/>
          <w:szCs w:val="23"/>
        </w:rPr>
        <w:t>2</w:t>
      </w:r>
      <w:r w:rsidRPr="006F4B14">
        <w:rPr>
          <w:sz w:val="23"/>
          <w:szCs w:val="23"/>
        </w:rPr>
        <w:t xml:space="preserve">0 punti); </w:t>
      </w:r>
    </w:p>
    <w:p w14:paraId="4B11D0E9" w14:textId="53E3331C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 Lingua straniera (10 punti). </w:t>
      </w:r>
    </w:p>
    <w:p w14:paraId="59B38F81" w14:textId="77777777" w:rsidR="00961DFD" w:rsidRPr="006F4B14" w:rsidRDefault="00961DFD" w:rsidP="006F4B14">
      <w:pPr>
        <w:pStyle w:val="Default"/>
        <w:jc w:val="both"/>
        <w:rPr>
          <w:sz w:val="23"/>
          <w:szCs w:val="23"/>
        </w:rPr>
      </w:pPr>
      <w:r w:rsidRPr="006F4B14">
        <w:rPr>
          <w:sz w:val="23"/>
          <w:szCs w:val="23"/>
        </w:rPr>
        <w:t xml:space="preserve">La prova si intende superata con un punteggio minimo di 40/60. </w:t>
      </w:r>
    </w:p>
    <w:p w14:paraId="4355A9F9" w14:textId="77777777" w:rsidR="006F4B14" w:rsidRPr="006F4B14" w:rsidRDefault="006F4B14" w:rsidP="006F4B14">
      <w:pPr>
        <w:jc w:val="both"/>
        <w:rPr>
          <w:rFonts w:ascii="Arial" w:hAnsi="Arial" w:cs="Arial"/>
          <w:b/>
          <w:bCs/>
          <w:sz w:val="23"/>
          <w:szCs w:val="23"/>
          <w:lang w:val="it-IT"/>
        </w:rPr>
      </w:pPr>
    </w:p>
    <w:p w14:paraId="22303908" w14:textId="7C577CA4" w:rsidR="0086069B" w:rsidRPr="006F4B14" w:rsidRDefault="00961DFD" w:rsidP="006F4B14">
      <w:pPr>
        <w:jc w:val="both"/>
        <w:rPr>
          <w:rFonts w:ascii="Arial" w:hAnsi="Arial" w:cs="Arial"/>
          <w:lang w:val="it-IT"/>
        </w:rPr>
      </w:pPr>
      <w:r w:rsidRPr="006F4B14">
        <w:rPr>
          <w:rFonts w:ascii="Arial" w:hAnsi="Arial" w:cs="Arial"/>
          <w:b/>
          <w:bCs/>
          <w:sz w:val="23"/>
          <w:szCs w:val="23"/>
          <w:lang w:val="it-IT"/>
        </w:rPr>
        <w:t>Il punteggio minimo complessivo per l’ammissione al dottorato di ricerca è di 80/120.</w:t>
      </w:r>
    </w:p>
    <w:sectPr w:rsidR="0086069B" w:rsidRPr="006F4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FD"/>
    <w:rsid w:val="000C757A"/>
    <w:rsid w:val="006F4B14"/>
    <w:rsid w:val="0086069B"/>
    <w:rsid w:val="00961DFD"/>
    <w:rsid w:val="00D4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33E0"/>
  <w15:chartTrackingRefBased/>
  <w15:docId w15:val="{69338DA4-466D-46DC-AD50-4E8F4C5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1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3</cp:revision>
  <dcterms:created xsi:type="dcterms:W3CDTF">2020-06-05T14:00:00Z</dcterms:created>
  <dcterms:modified xsi:type="dcterms:W3CDTF">2022-05-30T11:17:00Z</dcterms:modified>
</cp:coreProperties>
</file>